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9BDA0" w14:textId="26F277F3" w:rsidR="009D287D" w:rsidRPr="00484DBF" w:rsidRDefault="009D287D" w:rsidP="009D287D">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sidR="00ED6396">
        <w:rPr>
          <w:noProof w:val="0"/>
          <w:sz w:val="24"/>
          <w:szCs w:val="24"/>
        </w:rPr>
        <w:t>7</w:t>
      </w:r>
      <w:r w:rsidR="008A39A2">
        <w:rPr>
          <w:noProof w:val="0"/>
          <w:sz w:val="24"/>
          <w:szCs w:val="24"/>
        </w:rPr>
        <w:t>bis</w:t>
      </w:r>
      <w:r w:rsidRPr="0D18D305">
        <w:rPr>
          <w:noProof w:val="0"/>
          <w:sz w:val="24"/>
          <w:szCs w:val="24"/>
        </w:rPr>
        <w:t>-e</w:t>
      </w:r>
      <w:r>
        <w:tab/>
      </w:r>
      <w:r w:rsidRPr="0D18D305">
        <w:rPr>
          <w:noProof w:val="0"/>
          <w:sz w:val="24"/>
          <w:szCs w:val="24"/>
        </w:rPr>
        <w:t>R3-</w:t>
      </w:r>
      <w:r w:rsidRPr="00637E7A">
        <w:rPr>
          <w:noProof w:val="0"/>
          <w:sz w:val="24"/>
          <w:szCs w:val="24"/>
        </w:rPr>
        <w:t>2</w:t>
      </w:r>
      <w:r>
        <w:rPr>
          <w:noProof w:val="0"/>
          <w:sz w:val="24"/>
          <w:szCs w:val="24"/>
        </w:rPr>
        <w:t>2</w:t>
      </w:r>
      <w:r w:rsidR="003145A6">
        <w:rPr>
          <w:noProof w:val="0"/>
          <w:sz w:val="24"/>
          <w:szCs w:val="24"/>
        </w:rPr>
        <w:t>5452</w:t>
      </w:r>
    </w:p>
    <w:bookmarkEnd w:id="0"/>
    <w:p w14:paraId="328C958B" w14:textId="76DD30E7" w:rsidR="009D287D" w:rsidRPr="00484DBF" w:rsidRDefault="008A39A2" w:rsidP="009D287D">
      <w:pPr>
        <w:pStyle w:val="Header"/>
        <w:tabs>
          <w:tab w:val="left" w:pos="2410"/>
        </w:tabs>
        <w:rPr>
          <w:rFonts w:eastAsia="MS Mincho"/>
          <w:sz w:val="24"/>
          <w:szCs w:val="24"/>
        </w:rPr>
      </w:pPr>
      <w:r>
        <w:rPr>
          <w:rFonts w:eastAsia="MS Mincho"/>
          <w:sz w:val="24"/>
          <w:szCs w:val="24"/>
        </w:rPr>
        <w:t>10-18</w:t>
      </w:r>
      <w:r w:rsidR="009D287D" w:rsidRPr="00843AA9">
        <w:rPr>
          <w:rFonts w:eastAsia="MS Mincho"/>
          <w:sz w:val="24"/>
          <w:szCs w:val="24"/>
        </w:rPr>
        <w:t xml:space="preserve"> </w:t>
      </w:r>
      <w:r>
        <w:rPr>
          <w:rFonts w:eastAsia="MS Mincho"/>
          <w:sz w:val="24"/>
          <w:szCs w:val="24"/>
        </w:rPr>
        <w:t>Oct</w:t>
      </w:r>
      <w:r w:rsidR="009D287D" w:rsidRPr="00843AA9">
        <w:rPr>
          <w:rFonts w:eastAsia="MS Mincho"/>
          <w:sz w:val="24"/>
          <w:szCs w:val="24"/>
        </w:rPr>
        <w:t xml:space="preserve"> 2022</w:t>
      </w:r>
    </w:p>
    <w:p w14:paraId="2B59E820" w14:textId="77777777" w:rsidR="00952130" w:rsidRPr="00B266B0" w:rsidRDefault="00952130" w:rsidP="00952130">
      <w:pPr>
        <w:pStyle w:val="Header"/>
        <w:rPr>
          <w:bCs w:val="0"/>
          <w:noProof w:val="0"/>
          <w:sz w:val="24"/>
        </w:rPr>
      </w:pPr>
    </w:p>
    <w:p w14:paraId="332AEB71" w14:textId="657D8422"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F39">
        <w:rPr>
          <w:rFonts w:cs="Arial"/>
          <w:b/>
          <w:bCs/>
          <w:sz w:val="24"/>
          <w:lang w:eastAsia="ja-JP"/>
        </w:rPr>
        <w:t>13.</w:t>
      </w:r>
      <w:r w:rsidR="006E4662">
        <w:rPr>
          <w:rFonts w:cs="Arial"/>
          <w:b/>
          <w:bCs/>
          <w:sz w:val="24"/>
          <w:lang w:eastAsia="ja-JP"/>
        </w:rPr>
        <w:t>1</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0A4D7766"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CE71B4">
        <w:rPr>
          <w:rFonts w:cs="Arial"/>
          <w:b/>
          <w:bCs/>
          <w:sz w:val="24"/>
        </w:rPr>
        <w:t xml:space="preserve">Discussion on </w:t>
      </w:r>
      <w:r w:rsidR="006E4662">
        <w:rPr>
          <w:rFonts w:cs="Arial"/>
          <w:b/>
          <w:bCs/>
          <w:sz w:val="24"/>
        </w:rPr>
        <w:t>the questions from SA2 LS</w:t>
      </w:r>
      <w:r w:rsidR="003145A6">
        <w:rPr>
          <w:rFonts w:cs="Arial"/>
          <w:b/>
          <w:bCs/>
          <w:sz w:val="24"/>
        </w:rPr>
        <w:t xml:space="preserve"> on VMR</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BB0C2AA"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1"/>
    <w:p w14:paraId="23AF1DA7" w14:textId="082DD773" w:rsidR="00E86720" w:rsidRDefault="00E21726" w:rsidP="009443C0">
      <w:pPr>
        <w:spacing w:after="180"/>
        <w:jc w:val="left"/>
      </w:pPr>
      <w:r>
        <w:t>RAN3 received a LS from SA2</w:t>
      </w:r>
      <w:r w:rsidR="00EC4C3C">
        <w:t xml:space="preserve"> (</w:t>
      </w:r>
      <w:r w:rsidR="00A565D3">
        <w:fldChar w:fldCharType="begin"/>
      </w:r>
      <w:r w:rsidR="00A565D3">
        <w:instrText xml:space="preserve"> REF _Ref115185142 \r \h </w:instrText>
      </w:r>
      <w:r w:rsidR="00A565D3">
        <w:fldChar w:fldCharType="separate"/>
      </w:r>
      <w:r w:rsidR="009E49A1">
        <w:t>[1]</w:t>
      </w:r>
      <w:r w:rsidR="00A565D3">
        <w:fldChar w:fldCharType="end"/>
      </w:r>
      <w:r w:rsidR="00EC4C3C">
        <w:t>)</w:t>
      </w:r>
      <w:r w:rsidR="002D1F00">
        <w:t xml:space="preserve">, asking question on VMR (Mobile IAB). This </w:t>
      </w:r>
      <w:r w:rsidR="006C3E34">
        <w:t xml:space="preserve">contribution </w:t>
      </w:r>
      <w:r w:rsidR="002D1F00">
        <w:t>analyses the SA2’s question and proposes a way forward</w:t>
      </w:r>
      <w:r w:rsidR="00C67941">
        <w:t xml:space="preserve">. </w:t>
      </w:r>
    </w:p>
    <w:p w14:paraId="3E5215A7" w14:textId="6E158819" w:rsidR="009443C0" w:rsidRDefault="009443C0">
      <w:pPr>
        <w:overflowPunct/>
        <w:autoSpaceDE/>
        <w:autoSpaceDN/>
        <w:adjustRightInd/>
        <w:spacing w:after="0"/>
        <w:jc w:val="left"/>
        <w:textAlignment w:val="auto"/>
      </w:pPr>
    </w:p>
    <w:p w14:paraId="37869C79" w14:textId="579544AA" w:rsidR="009443C0" w:rsidRDefault="00E86720" w:rsidP="009443C0">
      <w:pPr>
        <w:pStyle w:val="Heading1"/>
      </w:pPr>
      <w:r>
        <w:t>Discussion</w:t>
      </w:r>
    </w:p>
    <w:p w14:paraId="21907804" w14:textId="12BBF634" w:rsidR="00A565D3" w:rsidRDefault="00EC4C3C" w:rsidP="007A5DCE">
      <w:r>
        <w:t xml:space="preserve">SA2 </w:t>
      </w:r>
      <w:r w:rsidR="00A565D3">
        <w:t>LS (</w:t>
      </w:r>
      <w:r w:rsidR="00A565D3">
        <w:fldChar w:fldCharType="begin"/>
      </w:r>
      <w:r w:rsidR="00A565D3">
        <w:instrText xml:space="preserve"> REF _Ref115185142 \r \h </w:instrText>
      </w:r>
      <w:r w:rsidR="00A565D3">
        <w:fldChar w:fldCharType="separate"/>
      </w:r>
      <w:r w:rsidR="009E49A1">
        <w:t>[1]</w:t>
      </w:r>
      <w:r w:rsidR="00A565D3">
        <w:fldChar w:fldCharType="end"/>
      </w:r>
      <w:r w:rsidR="00A565D3">
        <w:t>) asked following questions:</w:t>
      </w:r>
    </w:p>
    <w:p w14:paraId="125A631F" w14:textId="3FEE064E" w:rsidR="00741929" w:rsidRDefault="00741929" w:rsidP="00741929">
      <w:pPr>
        <w:pStyle w:val="B10"/>
      </w:pPr>
      <w:r>
        <w:t>-</w:t>
      </w:r>
      <w:r>
        <w:tab/>
      </w:r>
      <w:r w:rsidR="00BB3A5B" w:rsidRPr="00BB3A5B">
        <w:rPr>
          <w:b/>
          <w:bCs/>
        </w:rPr>
        <w:t xml:space="preserve">Q1: </w:t>
      </w:r>
      <w:r>
        <w:t xml:space="preserve">With regard to Key Issue#1 (as defined in clause 5.1), SA2 would like to understand the necessary parameters for the operation of a Mobile Base Station Relay (MBSR), i.e. the mobile-IAB node. Would these parameters only be provided by OAM servers, or would additional parameters be required, including in roaming cases. </w:t>
      </w:r>
    </w:p>
    <w:p w14:paraId="30995DD3" w14:textId="1324A89F" w:rsidR="00741929" w:rsidRDefault="00741929" w:rsidP="00741929">
      <w:pPr>
        <w:pStyle w:val="B10"/>
      </w:pPr>
      <w:r>
        <w:t>-</w:t>
      </w:r>
      <w:r>
        <w:tab/>
      </w:r>
      <w:r w:rsidR="00BB3A5B" w:rsidRPr="00BB3A5B">
        <w:rPr>
          <w:b/>
          <w:bCs/>
        </w:rPr>
        <w:t>Q</w:t>
      </w:r>
      <w:r w:rsidR="00BB3A5B">
        <w:rPr>
          <w:b/>
          <w:bCs/>
        </w:rPr>
        <w:t>2</w:t>
      </w:r>
      <w:r w:rsidR="00BB3A5B" w:rsidRPr="00BB3A5B">
        <w:rPr>
          <w:b/>
          <w:bCs/>
        </w:rPr>
        <w:t xml:space="preserve">: </w:t>
      </w:r>
      <w:r>
        <w:t>With regard to Key Issue#3 (as defined in clause 5.3), SA2 would like to understand if the</w:t>
      </w:r>
      <w:r w:rsidRPr="00F3267D">
        <w:t xml:space="preserve"> </w:t>
      </w:r>
      <w:r>
        <w:t>MBSR, i.e. mobile-IAB node, would keep the same TAC, and Cell ID, when it changes serving donor gNB. SA2 has documented different solutions based on different options and needs RAN2 and RAN3 feedbacks for down selection.</w:t>
      </w:r>
    </w:p>
    <w:p w14:paraId="06B13F06" w14:textId="72B0648B" w:rsidR="00741929" w:rsidRDefault="00741929" w:rsidP="00741929">
      <w:pPr>
        <w:pStyle w:val="B10"/>
      </w:pPr>
      <w:r>
        <w:t>-</w:t>
      </w:r>
      <w:r>
        <w:tab/>
      </w:r>
      <w:r w:rsidR="00BB3A5B" w:rsidRPr="00BB3A5B">
        <w:rPr>
          <w:b/>
          <w:bCs/>
        </w:rPr>
        <w:t>Q</w:t>
      </w:r>
      <w:r w:rsidR="00BB3A5B">
        <w:rPr>
          <w:b/>
          <w:bCs/>
        </w:rPr>
        <w:t>3</w:t>
      </w:r>
      <w:r w:rsidR="00BB3A5B" w:rsidRPr="00BB3A5B">
        <w:rPr>
          <w:b/>
          <w:bCs/>
        </w:rPr>
        <w:t xml:space="preserve">: </w:t>
      </w:r>
      <w:r>
        <w:t xml:space="preserve">Also, with regard to Key Issue#3, SA2 would like to understand details of the inter-IAB donor gNB mobility procedure for a MBSR, e.g. the feasibility of supporting NGAP messages containing multiple UE information during the handover procedure. </w:t>
      </w:r>
    </w:p>
    <w:p w14:paraId="58CB74B6" w14:textId="1A7FCBE4" w:rsidR="00741929" w:rsidRDefault="00741929" w:rsidP="00741929">
      <w:pPr>
        <w:pStyle w:val="B10"/>
      </w:pPr>
      <w:r>
        <w:t>-</w:t>
      </w:r>
      <w:r>
        <w:tab/>
      </w:r>
      <w:r w:rsidR="00BB3A5B" w:rsidRPr="00BB3A5B">
        <w:rPr>
          <w:b/>
          <w:bCs/>
        </w:rPr>
        <w:t>Q</w:t>
      </w:r>
      <w:r w:rsidR="00BB3A5B">
        <w:rPr>
          <w:b/>
          <w:bCs/>
        </w:rPr>
        <w:t>4</w:t>
      </w:r>
      <w:r w:rsidR="00BB3A5B" w:rsidRPr="00BB3A5B">
        <w:rPr>
          <w:b/>
          <w:bCs/>
        </w:rPr>
        <w:t xml:space="preserve">: </w:t>
      </w:r>
      <w:r>
        <w:t xml:space="preserve">With regard to Key Issue#4 (as defined in clause 5.4), SA2 would like to understand if IAB-node integration procedure or inter-IAB-donor gNB mobility procedure, or both, can be used for MBSR to integrate into the VPLMN. </w:t>
      </w:r>
    </w:p>
    <w:p w14:paraId="1049586A" w14:textId="32392194" w:rsidR="00741929" w:rsidRDefault="00741929" w:rsidP="00741929">
      <w:pPr>
        <w:pStyle w:val="B10"/>
      </w:pPr>
      <w:r>
        <w:t>-</w:t>
      </w:r>
      <w:r>
        <w:tab/>
      </w:r>
      <w:r w:rsidR="00BB3A5B" w:rsidRPr="00BB3A5B">
        <w:rPr>
          <w:b/>
          <w:bCs/>
        </w:rPr>
        <w:t>Q</w:t>
      </w:r>
      <w:r w:rsidR="00BB3A5B">
        <w:rPr>
          <w:b/>
          <w:bCs/>
        </w:rPr>
        <w:t>5</w:t>
      </w:r>
      <w:r w:rsidR="00BB3A5B" w:rsidRPr="00BB3A5B">
        <w:rPr>
          <w:b/>
          <w:bCs/>
        </w:rPr>
        <w:t xml:space="preserve">: </w:t>
      </w:r>
      <w:r>
        <w:t xml:space="preserve">With regard to Key Issue#5 (as defined in clause 5.5), is it feasible for the IAB-donor gNB to identify that a UE is served by a MBSR (e.g. indicate TRP is mobile and the reference point is a MBSR/mobile). </w:t>
      </w:r>
    </w:p>
    <w:p w14:paraId="68D19C5E" w14:textId="73215AC8" w:rsidR="00741929" w:rsidRDefault="00741929" w:rsidP="00741929">
      <w:pPr>
        <w:pStyle w:val="B10"/>
      </w:pPr>
      <w:r>
        <w:t>-</w:t>
      </w:r>
      <w:r>
        <w:tab/>
      </w:r>
      <w:r w:rsidR="00BB3A5B" w:rsidRPr="00BB3A5B">
        <w:rPr>
          <w:b/>
          <w:bCs/>
        </w:rPr>
        <w:t>Q</w:t>
      </w:r>
      <w:r w:rsidR="00BB3A5B">
        <w:rPr>
          <w:b/>
          <w:bCs/>
        </w:rPr>
        <w:t>6</w:t>
      </w:r>
      <w:r w:rsidR="00BB3A5B" w:rsidRPr="00BB3A5B">
        <w:rPr>
          <w:b/>
          <w:bCs/>
        </w:rPr>
        <w:t xml:space="preserve">: </w:t>
      </w:r>
      <w:r>
        <w:t xml:space="preserve">Additionally, with regard to Key Issue#5, would NRPPa procedure for TRP location query be used by an LMF to obtain the MBSR location information? </w:t>
      </w:r>
    </w:p>
    <w:p w14:paraId="4C68B563" w14:textId="56A51864" w:rsidR="00741929" w:rsidRDefault="00741929" w:rsidP="00741929">
      <w:pPr>
        <w:pStyle w:val="B10"/>
      </w:pPr>
      <w:r>
        <w:t>-</w:t>
      </w:r>
      <w:r>
        <w:tab/>
      </w:r>
      <w:r w:rsidR="00BB3A5B" w:rsidRPr="00BB3A5B">
        <w:rPr>
          <w:b/>
          <w:bCs/>
        </w:rPr>
        <w:t>Q</w:t>
      </w:r>
      <w:r w:rsidR="00BB3A5B">
        <w:rPr>
          <w:b/>
          <w:bCs/>
        </w:rPr>
        <w:t>7</w:t>
      </w:r>
      <w:r w:rsidR="00BB3A5B" w:rsidRPr="00BB3A5B">
        <w:rPr>
          <w:b/>
          <w:bCs/>
        </w:rPr>
        <w:t xml:space="preserve">: </w:t>
      </w:r>
      <w:r>
        <w:t>With regard to Key Issue#6 (as defined in clause 5.6), is it feasible for the IAB-donor gNB to provide an additional ULI (e.g. TAI/NG CGI information) for the MBSR to the AMF of the UE served by the MBSR, over NGAP together with the existing ULI for the UE?</w:t>
      </w:r>
    </w:p>
    <w:p w14:paraId="73255233" w14:textId="05167360" w:rsidR="00A565D3" w:rsidRDefault="00BB3A5B" w:rsidP="007A5DCE">
      <w:r>
        <w:t xml:space="preserve">Since RAN3 just start the discussion on mobile IAB, it is difficult to provide full answer at current stage. We try to analyse the questions based on current RAN3 agreement and discussions. </w:t>
      </w:r>
    </w:p>
    <w:p w14:paraId="4954E5BE" w14:textId="06A109EB" w:rsidR="006367D7" w:rsidRDefault="006367D7" w:rsidP="007A5DCE">
      <w:r w:rsidRPr="006367D7">
        <w:rPr>
          <w:b/>
          <w:bCs/>
        </w:rPr>
        <w:t>For Q1</w:t>
      </w:r>
      <w:r>
        <w:t xml:space="preserve">, </w:t>
      </w:r>
      <w:r w:rsidR="009D567E">
        <w:t xml:space="preserve">RAN3 did not have any discussion on a “roaming network device”. </w:t>
      </w:r>
      <w:r w:rsidR="00CB2266">
        <w:t xml:space="preserve">In case a mobile IAB is allowed to be operable in more than one country/PLMN, it is assumed the IAB is configured with separate set of parameters, e.g. PCI, CGI, PLMN ID, etc, and one set of parameter for each country/PLMN. </w:t>
      </w:r>
      <w:r w:rsidR="00B85DA9">
        <w:t xml:space="preserve">It is possible </w:t>
      </w:r>
      <w:r w:rsidR="00CB2266">
        <w:t>that some parameters may have same value</w:t>
      </w:r>
      <w:r w:rsidR="00B85DA9">
        <w:t>, but it is up to operators’ agreement/deployment</w:t>
      </w:r>
      <w:r w:rsidR="00CB2266">
        <w:t>.</w:t>
      </w:r>
      <w:r w:rsidR="00090EA3">
        <w:t xml:space="preserve"> The mobile IAB parameters are configured by OAM which is in SA5 scope. </w:t>
      </w:r>
      <w:r w:rsidR="00CA2AE1">
        <w:t>From RAN3 perspective, RAN3 does not require any specific parameters to be configure for roaming mobile IAB</w:t>
      </w:r>
      <w:r w:rsidR="00CA2AE1" w:rsidRPr="00CA2AE1">
        <w:t xml:space="preserve"> </w:t>
      </w:r>
      <w:r w:rsidR="00CA2AE1">
        <w:t xml:space="preserve">other than the normal IAB-DU parameters to be configured. </w:t>
      </w:r>
      <w:r w:rsidR="005257C7" w:rsidRPr="005257C7">
        <w:t>Th</w:t>
      </w:r>
      <w:r w:rsidR="005257C7">
        <w:t xml:space="preserve">is does not preclude the possibility that some additional parameters need to be configured </w:t>
      </w:r>
      <w:r w:rsidR="005257C7">
        <w:lastRenderedPageBreak/>
        <w:t xml:space="preserve">in the IAB, for example, in case the operators use different security mechanism for authentication with the OAM server, the IAB need to be configured accordingly, but this is up to the deployment and out of RAN3 scope. </w:t>
      </w:r>
    </w:p>
    <w:p w14:paraId="1A011FEB" w14:textId="6DCD49D9" w:rsidR="00CA2AE1" w:rsidRDefault="00D676AD" w:rsidP="007A5DCE">
      <w:pPr>
        <w:rPr>
          <w:b/>
          <w:bCs/>
        </w:rPr>
      </w:pPr>
      <w:r>
        <w:rPr>
          <w:b/>
          <w:bCs/>
        </w:rPr>
        <w:t>Proposed answer for</w:t>
      </w:r>
      <w:r w:rsidR="00CA2AE1" w:rsidRPr="00B00370">
        <w:rPr>
          <w:b/>
          <w:bCs/>
        </w:rPr>
        <w:t xml:space="preserve"> </w:t>
      </w:r>
      <w:r>
        <w:rPr>
          <w:b/>
          <w:bCs/>
        </w:rPr>
        <w:t>Q</w:t>
      </w:r>
      <w:r w:rsidR="00CA2AE1" w:rsidRPr="00B00370">
        <w:rPr>
          <w:b/>
          <w:bCs/>
        </w:rPr>
        <w:t xml:space="preserve">1: </w:t>
      </w:r>
      <w:r w:rsidR="00B00370" w:rsidRPr="00B00370">
        <w:rPr>
          <w:b/>
          <w:bCs/>
        </w:rPr>
        <w:t>RAN3 does not require any specific parameters to be configure for roaming mobile IAB other than the normal IAB-DU parameters to be configured</w:t>
      </w:r>
      <w:r w:rsidR="005627D4">
        <w:rPr>
          <w:b/>
          <w:bCs/>
        </w:rPr>
        <w:t xml:space="preserve"> by OAM. How a mobile IAB node contacts securely an OAM server is not in scope of RAN3.</w:t>
      </w:r>
    </w:p>
    <w:p w14:paraId="367135B3" w14:textId="77777777" w:rsidR="006C1E21" w:rsidRPr="00B00370" w:rsidRDefault="006C1E21" w:rsidP="007A5DCE">
      <w:pPr>
        <w:rPr>
          <w:b/>
          <w:bCs/>
        </w:rPr>
      </w:pPr>
    </w:p>
    <w:p w14:paraId="5F5510BB" w14:textId="77777777" w:rsidR="004B208B" w:rsidRDefault="007755C0" w:rsidP="007A5DCE">
      <w:r>
        <w:t xml:space="preserve">For </w:t>
      </w:r>
      <w:r w:rsidRPr="007755C0">
        <w:rPr>
          <w:b/>
          <w:bCs/>
        </w:rPr>
        <w:t>Q2</w:t>
      </w:r>
      <w:r>
        <w:t xml:space="preserve">, </w:t>
      </w:r>
    </w:p>
    <w:p w14:paraId="7B12608A" w14:textId="6EEADE5E" w:rsidR="004B208B" w:rsidRDefault="004B208B" w:rsidP="004B208B">
      <w:pPr>
        <w:pStyle w:val="ListParagraph"/>
        <w:numPr>
          <w:ilvl w:val="0"/>
          <w:numId w:val="38"/>
        </w:numPr>
      </w:pPr>
      <w:r>
        <w:t xml:space="preserve">For Cell ID, </w:t>
      </w:r>
      <w:r w:rsidR="009C1FA1">
        <w:t xml:space="preserve">the cell ID is associated with the F1-terminating IAB-donor. </w:t>
      </w:r>
      <w:r>
        <w:t xml:space="preserve">In case full migration is performed, the cell ID has to be changed, i.e. </w:t>
      </w:r>
      <w:r w:rsidR="00F260FC">
        <w:t xml:space="preserve">change </w:t>
      </w:r>
      <w:r>
        <w:t xml:space="preserve">from one cell ID related to source F1-terminating IAB-donor to another cell ID related to target F1-terminating IAB-donor. </w:t>
      </w:r>
    </w:p>
    <w:p w14:paraId="23444840" w14:textId="7796ED09" w:rsidR="006C1E21" w:rsidRDefault="004B208B" w:rsidP="00E51976">
      <w:pPr>
        <w:pStyle w:val="ListParagraph"/>
        <w:numPr>
          <w:ilvl w:val="0"/>
          <w:numId w:val="38"/>
        </w:numPr>
      </w:pPr>
      <w:r>
        <w:t xml:space="preserve">For TAC, </w:t>
      </w:r>
      <w:r w:rsidR="00683DC0">
        <w:t xml:space="preserve">this may highly depend on operator’s deployment. </w:t>
      </w:r>
      <w:r w:rsidR="009C1FA1">
        <w:t>For example, an operator deploys the mobile IAB on the buses of a city. The operator may assign dedicated TAC</w:t>
      </w:r>
      <w:r>
        <w:t xml:space="preserve"> to </w:t>
      </w:r>
      <w:r w:rsidR="001C5D0A">
        <w:t>the vehicle/</w:t>
      </w:r>
      <w:r>
        <w:t>mobile IAB</w:t>
      </w:r>
      <w:r w:rsidR="005F2060">
        <w:t xml:space="preserve">. </w:t>
      </w:r>
      <w:r w:rsidR="00B01B58">
        <w:t>K</w:t>
      </w:r>
      <w:r w:rsidR="00384D70" w:rsidRPr="00384D70">
        <w:t xml:space="preserve">eeping the same TAC </w:t>
      </w:r>
      <w:r w:rsidR="00384D70">
        <w:t>can</w:t>
      </w:r>
      <w:r w:rsidR="00384D70" w:rsidRPr="00384D70">
        <w:t xml:space="preserve"> be beneficial to minimize e.g. idle mode registrations or impact of mobility of the MBSR on its served UEs. </w:t>
      </w:r>
      <w:r w:rsidR="00177462">
        <w:t xml:space="preserve">In another deployment scenario, the operator may wish to use the same TAC as the serving cell of the IAB-MT. </w:t>
      </w:r>
    </w:p>
    <w:p w14:paraId="1796E67B" w14:textId="77777777" w:rsidR="006C1E21" w:rsidRDefault="006C1E21" w:rsidP="006C1E21">
      <w:pPr>
        <w:pStyle w:val="ListParagraph"/>
        <w:ind w:left="465"/>
      </w:pPr>
    </w:p>
    <w:p w14:paraId="77917573" w14:textId="19A870A4" w:rsidR="00CA2AE1" w:rsidRDefault="006C1E21" w:rsidP="006C1E21">
      <w:pPr>
        <w:pStyle w:val="ListParagraph"/>
        <w:ind w:left="465"/>
      </w:pPr>
      <w:r>
        <w:t xml:space="preserve">Current F1 procedure support the IAB-DU to inform the F1-terminating IAB-donor for its supported TAC. </w:t>
      </w:r>
      <w:r w:rsidR="005F2060">
        <w:t>When an mobile IAB connect with a F1-terminating IAB-donor, the F1 procedure can be initiated to info</w:t>
      </w:r>
      <w:r w:rsidR="00C801E7">
        <w:t>rm</w:t>
      </w:r>
      <w:r w:rsidR="005F2060">
        <w:t xml:space="preserve"> the F1-terminating IAB-donor for its supported TAC</w:t>
      </w:r>
      <w:r w:rsidR="00C801E7">
        <w:t xml:space="preserve">. </w:t>
      </w:r>
      <w:r w:rsidR="007F3DF5">
        <w:t>The operator may configure the mobile IAB to use different TAC as it moves, e.g. a TAC corresponds a geographical area</w:t>
      </w:r>
      <w:r w:rsidR="002E7F63">
        <w:t xml:space="preserve">, or configure the mobile IAB to use </w:t>
      </w:r>
      <w:r w:rsidR="0038518E">
        <w:t>a same TAC as it moves, e.g. a dedicated TAC corresponds to the vehicle</w:t>
      </w:r>
      <w:r w:rsidR="007F3DF5">
        <w:t xml:space="preserve">. We believe this is an operator’s choice to use same TAC or not. </w:t>
      </w:r>
    </w:p>
    <w:p w14:paraId="1BD12F7E" w14:textId="17AC4B77" w:rsidR="006367D7" w:rsidRDefault="00D676AD" w:rsidP="007A5DCE">
      <w:pPr>
        <w:rPr>
          <w:b/>
          <w:bCs/>
        </w:rPr>
      </w:pPr>
      <w:r>
        <w:rPr>
          <w:b/>
          <w:bCs/>
        </w:rPr>
        <w:t>Proposed answer for</w:t>
      </w:r>
      <w:r w:rsidRPr="00B00370">
        <w:rPr>
          <w:b/>
          <w:bCs/>
        </w:rPr>
        <w:t xml:space="preserve"> </w:t>
      </w:r>
      <w:r>
        <w:rPr>
          <w:b/>
          <w:bCs/>
        </w:rPr>
        <w:t>Q</w:t>
      </w:r>
      <w:r w:rsidR="000B619F">
        <w:rPr>
          <w:b/>
          <w:bCs/>
        </w:rPr>
        <w:t xml:space="preserve">2: the IAB’s cell ID does not need to be changed in partial migration, but shall be changed in full migration. </w:t>
      </w:r>
      <w:r>
        <w:rPr>
          <w:b/>
          <w:bCs/>
        </w:rPr>
        <w:t>I</w:t>
      </w:r>
      <w:r w:rsidR="000B619F">
        <w:rPr>
          <w:b/>
          <w:bCs/>
        </w:rPr>
        <w:t xml:space="preserve">t is up to operator to configure same TAC or different TAC </w:t>
      </w:r>
      <w:r w:rsidR="005257C7">
        <w:rPr>
          <w:b/>
          <w:bCs/>
        </w:rPr>
        <w:t>when it changes serving donor gNB</w:t>
      </w:r>
      <w:r w:rsidR="000B619F">
        <w:rPr>
          <w:b/>
          <w:bCs/>
        </w:rPr>
        <w:t xml:space="preserve">. </w:t>
      </w:r>
    </w:p>
    <w:p w14:paraId="347FA672" w14:textId="77777777" w:rsidR="006C1E21" w:rsidRPr="000B619F" w:rsidRDefault="006C1E21" w:rsidP="007A5DCE">
      <w:pPr>
        <w:rPr>
          <w:b/>
          <w:bCs/>
        </w:rPr>
      </w:pPr>
    </w:p>
    <w:p w14:paraId="2FE03BC2" w14:textId="38727AB8" w:rsidR="005257C7" w:rsidRDefault="005257C7" w:rsidP="007A5DCE">
      <w:r>
        <w:t xml:space="preserve">For </w:t>
      </w:r>
      <w:r w:rsidRPr="005257C7">
        <w:rPr>
          <w:b/>
          <w:bCs/>
        </w:rPr>
        <w:t>Q3</w:t>
      </w:r>
      <w:r>
        <w:t xml:space="preserve">, this is related to how the </w:t>
      </w:r>
      <w:r w:rsidR="001C5D0A">
        <w:t>group handover d</w:t>
      </w:r>
      <w:r w:rsidR="006A3CCE">
        <w:t xml:space="preserve">iscussion when </w:t>
      </w:r>
      <w:r>
        <w:t>full migration is performed. Last RAN3 meeting agreed “</w:t>
      </w:r>
      <w:r w:rsidRPr="005257C7">
        <w:t>RAN3 to discuss the benefit and whether to support signaling of information related to multiple UE contexts in a single message, during e.g. the handover preparation, path switch, and context release procedures.</w:t>
      </w:r>
      <w:r>
        <w:t>” There is no conclusion yet. It is unclear on the benefit for “supporting NGAP messages containing multiple UE information”.</w:t>
      </w:r>
      <w:r w:rsidR="00A34B99">
        <w:t xml:space="preserve"> </w:t>
      </w:r>
      <w:r w:rsidR="00741EF4">
        <w:t>We would like to AS2 to clarify the benefit</w:t>
      </w:r>
      <w:r w:rsidR="009A786D">
        <w:t>.</w:t>
      </w:r>
    </w:p>
    <w:p w14:paraId="4B8056BB" w14:textId="47D7C409" w:rsidR="00A34B99" w:rsidRPr="00A34B99" w:rsidRDefault="00D676AD" w:rsidP="00A34B99">
      <w:pPr>
        <w:rPr>
          <w:b/>
          <w:bCs/>
        </w:rPr>
      </w:pPr>
      <w:r>
        <w:rPr>
          <w:b/>
          <w:bCs/>
        </w:rPr>
        <w:t>Proposed answer for</w:t>
      </w:r>
      <w:r w:rsidRPr="00B00370">
        <w:rPr>
          <w:b/>
          <w:bCs/>
        </w:rPr>
        <w:t xml:space="preserve"> </w:t>
      </w:r>
      <w:r>
        <w:rPr>
          <w:b/>
          <w:bCs/>
        </w:rPr>
        <w:t>Q</w:t>
      </w:r>
      <w:r w:rsidR="00A34B99" w:rsidRPr="00A34B99">
        <w:rPr>
          <w:b/>
          <w:bCs/>
        </w:rPr>
        <w:t>3: The benefit for supporting NGAP messages containing multiple UE information is unclear.</w:t>
      </w:r>
      <w:r w:rsidR="009A786D">
        <w:rPr>
          <w:b/>
          <w:bCs/>
        </w:rPr>
        <w:t xml:space="preserve"> Please clarify the benefit.</w:t>
      </w:r>
    </w:p>
    <w:p w14:paraId="763B351C" w14:textId="58715BB2" w:rsidR="005257C7" w:rsidRDefault="005257C7" w:rsidP="007A5DCE"/>
    <w:p w14:paraId="0FD7A47E" w14:textId="5B6892B1" w:rsidR="005257C7" w:rsidRPr="00A34B99" w:rsidRDefault="00A34B99" w:rsidP="007A5DCE">
      <w:r>
        <w:t xml:space="preserve">For </w:t>
      </w:r>
      <w:r>
        <w:rPr>
          <w:b/>
          <w:bCs/>
        </w:rPr>
        <w:t xml:space="preserve">Q4, </w:t>
      </w:r>
      <w:r>
        <w:t xml:space="preserve">this is related to the deployment scenario. A mobile IAB may be power off, move to the roaming country, then switch on. In this case, the IAB integration procedure is performed. In another use case, a mobile IAB may be deployed on a train serving the on-board UEs. As the train moves to another country, the partial migration or full migration may be performed. </w:t>
      </w:r>
    </w:p>
    <w:p w14:paraId="7ECF2336" w14:textId="3B8862C3" w:rsidR="006367D7" w:rsidRPr="00A34B99" w:rsidRDefault="000E07DC" w:rsidP="007A5DCE">
      <w:pPr>
        <w:rPr>
          <w:b/>
          <w:bCs/>
        </w:rPr>
      </w:pPr>
      <w:r>
        <w:rPr>
          <w:b/>
          <w:bCs/>
        </w:rPr>
        <w:t>Proposed answer for</w:t>
      </w:r>
      <w:r w:rsidRPr="00B00370">
        <w:rPr>
          <w:b/>
          <w:bCs/>
        </w:rPr>
        <w:t xml:space="preserve"> </w:t>
      </w:r>
      <w:r>
        <w:rPr>
          <w:b/>
          <w:bCs/>
        </w:rPr>
        <w:t>Q</w:t>
      </w:r>
      <w:r w:rsidR="00A34B99">
        <w:rPr>
          <w:b/>
          <w:bCs/>
        </w:rPr>
        <w:t xml:space="preserve">4: Up to the deployment scenario, both </w:t>
      </w:r>
      <w:r w:rsidR="00A34B99" w:rsidRPr="00A34B99">
        <w:rPr>
          <w:b/>
          <w:bCs/>
        </w:rPr>
        <w:t xml:space="preserve">IAB-node integration procedure </w:t>
      </w:r>
      <w:r w:rsidR="00A34B99">
        <w:rPr>
          <w:b/>
          <w:bCs/>
        </w:rPr>
        <w:t xml:space="preserve">and </w:t>
      </w:r>
      <w:r w:rsidR="00A34B99" w:rsidRPr="00A34B99">
        <w:rPr>
          <w:b/>
          <w:bCs/>
        </w:rPr>
        <w:t>inter-IAB-donor gNB mobility procedure</w:t>
      </w:r>
      <w:r w:rsidR="00A34B99">
        <w:rPr>
          <w:b/>
          <w:bCs/>
        </w:rPr>
        <w:t xml:space="preserve"> may be used fo</w:t>
      </w:r>
      <w:r w:rsidR="00A34B99" w:rsidRPr="00A34B99">
        <w:rPr>
          <w:b/>
          <w:bCs/>
        </w:rPr>
        <w:t>r MBSR to integrate into the VPLMN.</w:t>
      </w:r>
    </w:p>
    <w:p w14:paraId="36FABEF5" w14:textId="29FA4574" w:rsidR="00A34B99" w:rsidRDefault="00A34B99" w:rsidP="007A5DCE"/>
    <w:p w14:paraId="3FF32C80" w14:textId="77777777" w:rsidR="0069415A" w:rsidRDefault="00A34B99" w:rsidP="007A5DCE">
      <w:r>
        <w:t xml:space="preserve">For </w:t>
      </w:r>
      <w:r>
        <w:rPr>
          <w:b/>
          <w:bCs/>
        </w:rPr>
        <w:t xml:space="preserve">Q5, </w:t>
      </w:r>
      <w:r w:rsidR="00287207">
        <w:t>the question from SA2 is unclear. For the 1</w:t>
      </w:r>
      <w:r w:rsidR="00287207" w:rsidRPr="00B07E69">
        <w:rPr>
          <w:vertAlign w:val="superscript"/>
        </w:rPr>
        <w:t>st</w:t>
      </w:r>
      <w:r w:rsidR="00287207">
        <w:t xml:space="preserve"> part, </w:t>
      </w:r>
      <w:r>
        <w:t xml:space="preserve">the IAB-donor can know whether the UE is connected via an IAB cell. The IAB-donor can also know whether the IAB is a Rel-17 IAB, or a Rel-18 mobile IAB. So the IAB-donor can </w:t>
      </w:r>
      <w:r w:rsidR="003B5D97" w:rsidRPr="003B5D97">
        <w:t>identify that a UE is served by a MBSR</w:t>
      </w:r>
      <w:r w:rsidR="003B5D97">
        <w:t xml:space="preserve">. </w:t>
      </w:r>
      <w:r w:rsidR="003E65A3">
        <w:t>For the 2</w:t>
      </w:r>
      <w:r w:rsidR="003E65A3" w:rsidRPr="00B07E69">
        <w:rPr>
          <w:vertAlign w:val="superscript"/>
        </w:rPr>
        <w:t>nd</w:t>
      </w:r>
      <w:r w:rsidR="003E65A3">
        <w:t xml:space="preserve"> part, c</w:t>
      </w:r>
      <w:r w:rsidR="001455B9">
        <w:t xml:space="preserve">urrent F1AP supports TRP Information Exchange procedure, which allows </w:t>
      </w:r>
      <w:r w:rsidR="001455B9" w:rsidRPr="001176F0">
        <w:t>the gNB-CU</w:t>
      </w:r>
      <w:r w:rsidR="001548C5">
        <w:t xml:space="preserve"> (e.g. IAB-donor-CU)</w:t>
      </w:r>
      <w:r w:rsidR="001455B9" w:rsidRPr="001176F0">
        <w:t xml:space="preserve"> to request the gNB-DU</w:t>
      </w:r>
      <w:r w:rsidR="001548C5">
        <w:t xml:space="preserve"> (e.g. MBSR-DU)</w:t>
      </w:r>
      <w:r w:rsidR="001455B9" w:rsidRPr="001176F0">
        <w:t xml:space="preserve"> to provide detailed information for TRPs hosted by the gNB-DU</w:t>
      </w:r>
      <w:r w:rsidR="00ED45BC">
        <w:t xml:space="preserve"> (e.g. MBSR-DU)</w:t>
      </w:r>
      <w:r w:rsidR="001455B9" w:rsidRPr="001176F0">
        <w:t>.</w:t>
      </w:r>
      <w:r w:rsidR="001455B9">
        <w:t xml:space="preserve"> The information includes the TRP’s </w:t>
      </w:r>
      <w:r w:rsidR="001455B9" w:rsidRPr="00DD6758">
        <w:t>geo-coordinates</w:t>
      </w:r>
      <w:r w:rsidR="001455B9">
        <w:t xml:space="preserve">, which can be </w:t>
      </w:r>
      <w:r w:rsidR="00734711" w:rsidRPr="00734711">
        <w:t>geographical position of the antenna of the cell/TRP</w:t>
      </w:r>
      <w:r w:rsidR="001455B9">
        <w:t>, or a</w:t>
      </w:r>
      <w:r w:rsidR="00AE2C77">
        <w:t xml:space="preserve"> referenced position including the </w:t>
      </w:r>
      <w:r w:rsidR="00AD315B">
        <w:t xml:space="preserve">ID of the reference point and </w:t>
      </w:r>
      <w:r w:rsidR="00AD315B" w:rsidRPr="00AD315B">
        <w:t>relative coordinate of the antenna of the cell/TRP</w:t>
      </w:r>
      <w:r w:rsidR="001455B9">
        <w:t>.</w:t>
      </w:r>
      <w:r w:rsidR="005A5806">
        <w:t xml:space="preserve"> </w:t>
      </w:r>
    </w:p>
    <w:bookmarkStart w:id="2" w:name="_MON_1397978290"/>
    <w:bookmarkEnd w:id="2"/>
    <w:p w14:paraId="159B143A" w14:textId="77777777" w:rsidR="0069415A" w:rsidRPr="00707B3F" w:rsidRDefault="0069415A" w:rsidP="0069415A">
      <w:pPr>
        <w:pStyle w:val="TH"/>
        <w:rPr>
          <w:noProof/>
        </w:rPr>
      </w:pPr>
      <w:r w:rsidRPr="00EA5FA7">
        <w:object w:dxaOrig="3827" w:dyaOrig="3555" w14:anchorId="174A3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6pt;height:180.2pt" o:ole="" fillcolor="window">
            <v:imagedata r:id="rId13" o:title=""/>
          </v:shape>
          <o:OLEObject Type="Embed" ProgID="Word.Picture.8" ShapeID="_x0000_i1025" DrawAspect="Content" ObjectID="_1725886312" r:id="rId14"/>
        </w:object>
      </w:r>
    </w:p>
    <w:p w14:paraId="7963C457" w14:textId="77777777" w:rsidR="0069415A" w:rsidRPr="00707B3F" w:rsidRDefault="0069415A" w:rsidP="0069415A">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DEF4546" w14:textId="771EF140" w:rsidR="00431B87" w:rsidRDefault="005A5806" w:rsidP="007A5DCE">
      <w:r>
        <w:t>The IAB-donor gNB also knows the IAB-DU is co-location with the IAB-MT</w:t>
      </w:r>
      <w:r w:rsidR="00011BAA">
        <w:t>, so the IAB-donor can know the TRP hosted by the MBSR is mobile and the reference point can be the co-located IAB-MT</w:t>
      </w:r>
      <w:r w:rsidR="001548C5">
        <w:t xml:space="preserve"> (or MBSR-MT)</w:t>
      </w:r>
      <w:r w:rsidR="00011BAA">
        <w:t>.</w:t>
      </w:r>
    </w:p>
    <w:p w14:paraId="4D46B9D9" w14:textId="77777777" w:rsidR="00431B87" w:rsidRDefault="00431B87" w:rsidP="007A5DCE"/>
    <w:p w14:paraId="29D5AA1D" w14:textId="65BC18F5" w:rsidR="004B67FB" w:rsidRPr="009B6E1E" w:rsidRDefault="000E07DC" w:rsidP="004B67FB">
      <w:pPr>
        <w:rPr>
          <w:b/>
          <w:bCs/>
        </w:rPr>
      </w:pPr>
      <w:r>
        <w:rPr>
          <w:b/>
          <w:bCs/>
        </w:rPr>
        <w:t>Proposed answer for</w:t>
      </w:r>
      <w:r w:rsidRPr="00B00370">
        <w:rPr>
          <w:b/>
          <w:bCs/>
        </w:rPr>
        <w:t xml:space="preserve"> </w:t>
      </w:r>
      <w:r>
        <w:rPr>
          <w:b/>
          <w:bCs/>
        </w:rPr>
        <w:t>Q</w:t>
      </w:r>
      <w:r w:rsidR="004B67FB">
        <w:rPr>
          <w:b/>
          <w:bCs/>
        </w:rPr>
        <w:t xml:space="preserve">5: it is feasible for </w:t>
      </w:r>
      <w:r w:rsidR="005B0F03" w:rsidRPr="005B0F03">
        <w:rPr>
          <w:b/>
          <w:bCs/>
        </w:rPr>
        <w:t>the IAB-donor gNB to identify that a UE is served by a MBSR</w:t>
      </w:r>
      <w:r w:rsidR="003E65A3">
        <w:rPr>
          <w:b/>
          <w:bCs/>
        </w:rPr>
        <w:t xml:space="preserve">. It is also feasible for the IAB-donor gNB know the </w:t>
      </w:r>
      <w:r w:rsidR="005B0F03" w:rsidRPr="005B0F03">
        <w:rPr>
          <w:b/>
          <w:bCs/>
        </w:rPr>
        <w:t>TRP</w:t>
      </w:r>
      <w:r w:rsidR="003E65A3">
        <w:rPr>
          <w:b/>
          <w:bCs/>
        </w:rPr>
        <w:t xml:space="preserve"> hosted by the MBSR</w:t>
      </w:r>
      <w:r w:rsidR="005B0F03" w:rsidRPr="005B0F03">
        <w:rPr>
          <w:b/>
          <w:bCs/>
        </w:rPr>
        <w:t xml:space="preserve"> is mobile and the reference point is a MBSR</w:t>
      </w:r>
      <w:r w:rsidR="003E65A3">
        <w:rPr>
          <w:b/>
          <w:bCs/>
        </w:rPr>
        <w:t>-MT</w:t>
      </w:r>
      <w:r w:rsidR="005B0F03" w:rsidRPr="005B0F03">
        <w:rPr>
          <w:b/>
          <w:bCs/>
        </w:rPr>
        <w:t xml:space="preserve">. </w:t>
      </w:r>
    </w:p>
    <w:p w14:paraId="5D9DC429" w14:textId="63A52E9C" w:rsidR="009B6E1E" w:rsidRDefault="009B6E1E" w:rsidP="007A5DCE"/>
    <w:p w14:paraId="1882BDD6" w14:textId="77777777" w:rsidR="00E17874" w:rsidRDefault="00123FE5" w:rsidP="009D6EAB">
      <w:r>
        <w:t xml:space="preserve">For </w:t>
      </w:r>
      <w:r>
        <w:rPr>
          <w:b/>
          <w:bCs/>
        </w:rPr>
        <w:t xml:space="preserve">Q6, </w:t>
      </w:r>
      <w:r w:rsidR="009D6EAB" w:rsidRPr="00B07E69">
        <w:t xml:space="preserve">current </w:t>
      </w:r>
      <w:r w:rsidR="009D6EAB">
        <w:t xml:space="preserve">NRPPa </w:t>
      </w:r>
      <w:r w:rsidR="009D6EAB" w:rsidRPr="001176F0">
        <w:t>TRP Information Exchange</w:t>
      </w:r>
      <w:r w:rsidR="009D6EAB">
        <w:t xml:space="preserve"> procedure</w:t>
      </w:r>
      <w:r w:rsidR="009D6EAB" w:rsidRPr="00DD6758">
        <w:t xml:space="preserve"> allow</w:t>
      </w:r>
      <w:r w:rsidR="005238A0">
        <w:t>s</w:t>
      </w:r>
      <w:r w:rsidR="009D6EAB" w:rsidRPr="00DD6758">
        <w:t xml:space="preserve"> the LMF to request the NG-RAN node to provide detailed information for TRPs hosted by the NG-RAN node.</w:t>
      </w:r>
      <w:r w:rsidR="00624452">
        <w:t xml:space="preserve"> Similar as F1AP TRP Information Exchange procedure, the detailed information for TRP can be TRP’s </w:t>
      </w:r>
      <w:r w:rsidR="00624452" w:rsidRPr="00DD6758">
        <w:t>geo-coordinates</w:t>
      </w:r>
      <w:r w:rsidR="00624452">
        <w:t xml:space="preserve">, which can be </w:t>
      </w:r>
      <w:r w:rsidR="00624452" w:rsidRPr="00734711">
        <w:t>geographical position of the antenna of the cell/TRP</w:t>
      </w:r>
      <w:r w:rsidR="00624452">
        <w:t xml:space="preserve">, or a referenced position including the ID of the reference point and </w:t>
      </w:r>
      <w:r w:rsidR="00624452" w:rsidRPr="00AD315B">
        <w:t>relative coordinate of the antenna of the cell/TRP</w:t>
      </w:r>
      <w:r w:rsidR="00624452">
        <w:t>.</w:t>
      </w:r>
      <w:r w:rsidR="003E6A0F">
        <w:t xml:space="preserve"> </w:t>
      </w:r>
    </w:p>
    <w:bookmarkStart w:id="3" w:name="_MON_1634654171"/>
    <w:bookmarkEnd w:id="3"/>
    <w:p w14:paraId="5F4EBBB3" w14:textId="77777777" w:rsidR="00E17874" w:rsidRPr="00707B3F" w:rsidRDefault="00E17874" w:rsidP="00E17874">
      <w:pPr>
        <w:pStyle w:val="TH"/>
        <w:rPr>
          <w:noProof/>
        </w:rPr>
      </w:pPr>
      <w:r w:rsidRPr="00707B3F">
        <w:rPr>
          <w:noProof/>
        </w:rPr>
        <w:object w:dxaOrig="6768" w:dyaOrig="2655" w14:anchorId="523F3E88">
          <v:shape id="_x0000_i1026" type="#_x0000_t75" style="width:322.55pt;height:123.6pt" o:ole="">
            <v:imagedata r:id="rId15" o:title=""/>
          </v:shape>
          <o:OLEObject Type="Embed" ProgID="Word.Picture.8" ShapeID="_x0000_i1026" DrawAspect="Content" ObjectID="_1725886313" r:id="rId16"/>
        </w:object>
      </w:r>
    </w:p>
    <w:p w14:paraId="6A83A920" w14:textId="77777777" w:rsidR="00E17874" w:rsidRPr="00707B3F" w:rsidRDefault="00E17874" w:rsidP="00E17874">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2FA0CD5" w14:textId="26E5D1E2" w:rsidR="00123FE5" w:rsidRPr="00123FE5" w:rsidRDefault="00123FE5" w:rsidP="007A5DCE"/>
    <w:p w14:paraId="633F19C8" w14:textId="21C77DD7" w:rsidR="000B6DDE" w:rsidRPr="005E7E42" w:rsidRDefault="00E60444" w:rsidP="000B6DDE">
      <w:pPr>
        <w:rPr>
          <w:b/>
          <w:bCs/>
        </w:rPr>
      </w:pPr>
      <w:r w:rsidRPr="005E7E42">
        <w:rPr>
          <w:b/>
          <w:bCs/>
        </w:rPr>
        <w:t>Proposed answer for</w:t>
      </w:r>
      <w:r w:rsidRPr="00064C98">
        <w:rPr>
          <w:b/>
          <w:bCs/>
        </w:rPr>
        <w:t xml:space="preserve"> </w:t>
      </w:r>
      <w:r w:rsidRPr="008D53B2">
        <w:rPr>
          <w:b/>
          <w:bCs/>
        </w:rPr>
        <w:t>Q</w:t>
      </w:r>
      <w:r w:rsidR="000B6DDE" w:rsidRPr="005E7E42">
        <w:rPr>
          <w:b/>
          <w:bCs/>
        </w:rPr>
        <w:t xml:space="preserve">6: </w:t>
      </w:r>
      <w:r w:rsidRPr="005E7E42">
        <w:rPr>
          <w:b/>
          <w:bCs/>
        </w:rPr>
        <w:t>current NRPPa TRP Information Exchanged procedure can allow</w:t>
      </w:r>
      <w:r w:rsidR="0008042E" w:rsidRPr="005E7E42">
        <w:rPr>
          <w:b/>
          <w:bCs/>
        </w:rPr>
        <w:t xml:space="preserve"> an LMF to obtain the </w:t>
      </w:r>
      <w:r w:rsidR="004872CD" w:rsidRPr="005E7E42">
        <w:rPr>
          <w:b/>
          <w:bCs/>
        </w:rPr>
        <w:t xml:space="preserve">information of the TRP hosted by the </w:t>
      </w:r>
      <w:r w:rsidR="0008042E" w:rsidRPr="005E7E42">
        <w:rPr>
          <w:b/>
          <w:bCs/>
        </w:rPr>
        <w:t>MBSR</w:t>
      </w:r>
      <w:r w:rsidR="004872CD" w:rsidRPr="005E7E42">
        <w:rPr>
          <w:b/>
          <w:bCs/>
        </w:rPr>
        <w:t xml:space="preserve">. </w:t>
      </w:r>
      <w:r w:rsidR="004872CD" w:rsidRPr="00B07E69">
        <w:rPr>
          <w:b/>
          <w:bCs/>
        </w:rPr>
        <w:t>The detailed information for TRP can be TRP’s geo-coordinates, which can be geographical position of the antenna of the cell/TRP, or a referenced position including the ID of the reference point and relative coordinate of the antenna of the cell/TRP</w:t>
      </w:r>
      <w:r w:rsidR="000B6DDE" w:rsidRPr="005E7E42">
        <w:rPr>
          <w:b/>
          <w:bCs/>
        </w:rPr>
        <w:t>.</w:t>
      </w:r>
    </w:p>
    <w:p w14:paraId="291CFAB8" w14:textId="61A0A486" w:rsidR="00F50A24" w:rsidRDefault="00F50A24" w:rsidP="007A5DCE"/>
    <w:p w14:paraId="6AD492C7" w14:textId="362C5F32" w:rsidR="009E49A1" w:rsidRPr="009E49A1" w:rsidRDefault="009E49A1" w:rsidP="007A5DCE">
      <w:pPr>
        <w:rPr>
          <w:i/>
          <w:iCs/>
        </w:rPr>
      </w:pPr>
      <w:r>
        <w:t xml:space="preserve">For </w:t>
      </w:r>
      <w:r>
        <w:rPr>
          <w:b/>
          <w:bCs/>
        </w:rPr>
        <w:t xml:space="preserve">Q7, </w:t>
      </w:r>
      <w:r>
        <w:t>it is feasible</w:t>
      </w:r>
      <w:r w:rsidR="00064C98">
        <w:t xml:space="preserve"> for the IAB-donor gNB to provide an additional ULI</w:t>
      </w:r>
      <w:r w:rsidR="001E7A48">
        <w:t xml:space="preserve"> corresponding to the MBSR’s serving cell to AMF.</w:t>
      </w:r>
      <w:r>
        <w:rPr>
          <w:i/>
          <w:iCs/>
        </w:rPr>
        <w:t>.</w:t>
      </w:r>
    </w:p>
    <w:p w14:paraId="341839E5" w14:textId="4C3DBBA9" w:rsidR="008D53B2" w:rsidRDefault="008D53B2" w:rsidP="008D53B2">
      <w:pPr>
        <w:rPr>
          <w:b/>
          <w:bCs/>
        </w:rPr>
      </w:pPr>
      <w:r w:rsidRPr="005E7E42">
        <w:rPr>
          <w:b/>
          <w:bCs/>
        </w:rPr>
        <w:t>Proposed answer for</w:t>
      </w:r>
      <w:r w:rsidRPr="00064C98">
        <w:rPr>
          <w:b/>
          <w:bCs/>
        </w:rPr>
        <w:t xml:space="preserve"> </w:t>
      </w:r>
      <w:r w:rsidRPr="00440197">
        <w:rPr>
          <w:b/>
          <w:bCs/>
        </w:rPr>
        <w:t>Q</w:t>
      </w:r>
      <w:r>
        <w:rPr>
          <w:b/>
          <w:bCs/>
        </w:rPr>
        <w:t>7</w:t>
      </w:r>
      <w:r w:rsidRPr="00440197">
        <w:rPr>
          <w:b/>
          <w:bCs/>
        </w:rPr>
        <w:t xml:space="preserve">: </w:t>
      </w:r>
      <w:r w:rsidR="006C24AD" w:rsidRPr="006C24AD">
        <w:rPr>
          <w:b/>
          <w:bCs/>
        </w:rPr>
        <w:t>it is feasible for the IAB-donor gNB to provide an additional ULI corresponding to the MBSR’s serving cell to AMF</w:t>
      </w:r>
      <w:r w:rsidRPr="00440197">
        <w:rPr>
          <w:b/>
          <w:bCs/>
        </w:rPr>
        <w:t>.</w:t>
      </w:r>
    </w:p>
    <w:p w14:paraId="1102E268" w14:textId="13172E42" w:rsidR="004B09F3" w:rsidRDefault="004B09F3" w:rsidP="008D53B2">
      <w:pPr>
        <w:rPr>
          <w:b/>
          <w:bCs/>
        </w:rPr>
      </w:pPr>
    </w:p>
    <w:p w14:paraId="01036ED9" w14:textId="77777777" w:rsidR="00CD34F4" w:rsidRDefault="00CD34F4" w:rsidP="00CD34F4">
      <w:pPr>
        <w:overflowPunct/>
        <w:autoSpaceDE/>
        <w:autoSpaceDN/>
        <w:adjustRightInd/>
        <w:spacing w:after="0"/>
        <w:jc w:val="left"/>
        <w:textAlignment w:val="auto"/>
      </w:pPr>
      <w:r>
        <w:t>The draft reply LS can be found at (</w:t>
      </w:r>
      <w:r>
        <w:fldChar w:fldCharType="begin"/>
      </w:r>
      <w:r>
        <w:instrText xml:space="preserve"> REF _Ref115262528 \r \h </w:instrText>
      </w:r>
      <w:r>
        <w:fldChar w:fldCharType="separate"/>
      </w:r>
      <w:r>
        <w:t>[3]</w:t>
      </w:r>
      <w:r>
        <w:fldChar w:fldCharType="end"/>
      </w:r>
      <w:r>
        <w:t>).</w:t>
      </w:r>
    </w:p>
    <w:p w14:paraId="430278C0" w14:textId="2471F3DF" w:rsidR="00577088" w:rsidRDefault="00577088">
      <w:pPr>
        <w:overflowPunct/>
        <w:autoSpaceDE/>
        <w:autoSpaceDN/>
        <w:adjustRightInd/>
        <w:spacing w:after="0"/>
        <w:jc w:val="left"/>
        <w:textAlignment w:val="auto"/>
      </w:pPr>
    </w:p>
    <w:p w14:paraId="374D50FB" w14:textId="008C9E71" w:rsidR="00C7556E" w:rsidRDefault="00C7556E" w:rsidP="00C7556E">
      <w:pPr>
        <w:pStyle w:val="Heading1"/>
      </w:pPr>
      <w:r>
        <w:t>Conclusions</w:t>
      </w:r>
    </w:p>
    <w:p w14:paraId="0B4C85B4" w14:textId="77777777" w:rsidR="003C1A14" w:rsidRDefault="003C1A14" w:rsidP="00C7556E">
      <w:pPr>
        <w:spacing w:after="180"/>
        <w:jc w:val="left"/>
        <w:rPr>
          <w:lang w:val="en-US"/>
        </w:rPr>
      </w:pPr>
      <w:r>
        <w:rPr>
          <w:rFonts w:hint="eastAsia"/>
        </w:rPr>
        <w:t>This</w:t>
      </w:r>
      <w:r>
        <w:rPr>
          <w:lang w:val="en-US"/>
        </w:rPr>
        <w:t xml:space="preserve"> contribution analyzed the answers in the SA2 LS on VMR. Our proposed answer is as below:</w:t>
      </w:r>
    </w:p>
    <w:p w14:paraId="2200C60E" w14:textId="77777777" w:rsidR="003C1A14" w:rsidRDefault="003C1A14" w:rsidP="003C1A14">
      <w:pPr>
        <w:rPr>
          <w:b/>
          <w:bCs/>
        </w:rPr>
      </w:pPr>
      <w:r>
        <w:rPr>
          <w:b/>
          <w:bCs/>
        </w:rPr>
        <w:t>Proposed answer for</w:t>
      </w:r>
      <w:r w:rsidRPr="00B00370">
        <w:rPr>
          <w:b/>
          <w:bCs/>
        </w:rPr>
        <w:t xml:space="preserve"> </w:t>
      </w:r>
      <w:r>
        <w:rPr>
          <w:b/>
          <w:bCs/>
        </w:rPr>
        <w:t>Q</w:t>
      </w:r>
      <w:r w:rsidRPr="00B00370">
        <w:rPr>
          <w:b/>
          <w:bCs/>
        </w:rPr>
        <w:t>1: RAN3 does not require any specific parameters to be configure for roaming mobile IAB other than the normal IAB-DU parameters to be configured</w:t>
      </w:r>
      <w:r>
        <w:rPr>
          <w:b/>
          <w:bCs/>
        </w:rPr>
        <w:t xml:space="preserve"> by OAM. How a mobile IAB node contacts securely an OAM server is not in scope of RAN3.</w:t>
      </w:r>
    </w:p>
    <w:p w14:paraId="2BE931C8" w14:textId="2F9D8295" w:rsidR="000C5192" w:rsidRDefault="000C5192" w:rsidP="000C5192">
      <w:pPr>
        <w:rPr>
          <w:b/>
          <w:bCs/>
        </w:rPr>
      </w:pPr>
      <w:r>
        <w:rPr>
          <w:b/>
          <w:bCs/>
        </w:rPr>
        <w:t>Proposed answer for</w:t>
      </w:r>
      <w:r w:rsidRPr="00B00370">
        <w:rPr>
          <w:b/>
          <w:bCs/>
        </w:rPr>
        <w:t xml:space="preserve"> </w:t>
      </w:r>
      <w:r>
        <w:rPr>
          <w:b/>
          <w:bCs/>
        </w:rPr>
        <w:t xml:space="preserve">Q2: the IAB’s cell ID does not need to be changed in partial migration, but shall be changed in full migration. It is up to operator to configure same TAC or different TAC when it changes serving donor gNB. </w:t>
      </w:r>
    </w:p>
    <w:p w14:paraId="6730E8A6" w14:textId="77777777" w:rsidR="009A786D" w:rsidRPr="00A34B99" w:rsidRDefault="009A786D" w:rsidP="009A786D">
      <w:pPr>
        <w:rPr>
          <w:b/>
          <w:bCs/>
        </w:rPr>
      </w:pPr>
      <w:r>
        <w:rPr>
          <w:b/>
          <w:bCs/>
        </w:rPr>
        <w:t>Proposed answer for</w:t>
      </w:r>
      <w:r w:rsidRPr="00B00370">
        <w:rPr>
          <w:b/>
          <w:bCs/>
        </w:rPr>
        <w:t xml:space="preserve"> </w:t>
      </w:r>
      <w:r>
        <w:rPr>
          <w:b/>
          <w:bCs/>
        </w:rPr>
        <w:t>Q</w:t>
      </w:r>
      <w:r w:rsidRPr="00A34B99">
        <w:rPr>
          <w:b/>
          <w:bCs/>
        </w:rPr>
        <w:t>3: The benefit for supporting NGAP messages containing multiple UE information is unclear.</w:t>
      </w:r>
      <w:r>
        <w:rPr>
          <w:b/>
          <w:bCs/>
        </w:rPr>
        <w:t xml:space="preserve"> Please clarify the benefit.</w:t>
      </w:r>
    </w:p>
    <w:p w14:paraId="1106DE05" w14:textId="77777777" w:rsidR="003C1A14" w:rsidRPr="00A34B99" w:rsidRDefault="003C1A14" w:rsidP="003C1A14">
      <w:pPr>
        <w:rPr>
          <w:b/>
          <w:bCs/>
        </w:rPr>
      </w:pPr>
      <w:r>
        <w:rPr>
          <w:b/>
          <w:bCs/>
        </w:rPr>
        <w:t>Proposed answer for</w:t>
      </w:r>
      <w:r w:rsidRPr="00B00370">
        <w:rPr>
          <w:b/>
          <w:bCs/>
        </w:rPr>
        <w:t xml:space="preserve"> </w:t>
      </w:r>
      <w:r>
        <w:rPr>
          <w:b/>
          <w:bCs/>
        </w:rPr>
        <w:t xml:space="preserve">Q4: Up to the deployment scenario, both </w:t>
      </w:r>
      <w:r w:rsidRPr="00A34B99">
        <w:rPr>
          <w:b/>
          <w:bCs/>
        </w:rPr>
        <w:t xml:space="preserve">IAB-node integration procedure </w:t>
      </w:r>
      <w:r>
        <w:rPr>
          <w:b/>
          <w:bCs/>
        </w:rPr>
        <w:t xml:space="preserve">and </w:t>
      </w:r>
      <w:r w:rsidRPr="00A34B99">
        <w:rPr>
          <w:b/>
          <w:bCs/>
        </w:rPr>
        <w:t>inter-IAB-donor gNB mobility procedure</w:t>
      </w:r>
      <w:r>
        <w:rPr>
          <w:b/>
          <w:bCs/>
        </w:rPr>
        <w:t xml:space="preserve"> may be used fo</w:t>
      </w:r>
      <w:r w:rsidRPr="00A34B99">
        <w:rPr>
          <w:b/>
          <w:bCs/>
        </w:rPr>
        <w:t>r MBSR to integrate into the VPLMN.</w:t>
      </w:r>
    </w:p>
    <w:p w14:paraId="4564EF4C" w14:textId="77777777" w:rsidR="003C1A14" w:rsidRPr="009B6E1E" w:rsidRDefault="003C1A14" w:rsidP="003C1A14">
      <w:pPr>
        <w:rPr>
          <w:b/>
          <w:bCs/>
        </w:rPr>
      </w:pPr>
      <w:r>
        <w:rPr>
          <w:b/>
          <w:bCs/>
        </w:rPr>
        <w:t>Proposed answer for</w:t>
      </w:r>
      <w:r w:rsidRPr="00B00370">
        <w:rPr>
          <w:b/>
          <w:bCs/>
        </w:rPr>
        <w:t xml:space="preserve"> </w:t>
      </w:r>
      <w:r>
        <w:rPr>
          <w:b/>
          <w:bCs/>
        </w:rPr>
        <w:t xml:space="preserve">Q5: it is feasible for </w:t>
      </w:r>
      <w:r w:rsidRPr="005B0F03">
        <w:rPr>
          <w:b/>
          <w:bCs/>
        </w:rPr>
        <w:t>the IAB-donor gNB to identify that a UE is served by a MBSR</w:t>
      </w:r>
      <w:r>
        <w:rPr>
          <w:b/>
          <w:bCs/>
        </w:rPr>
        <w:t xml:space="preserve">. It is also feasible for the IAB-donor gNB know the </w:t>
      </w:r>
      <w:r w:rsidRPr="005B0F03">
        <w:rPr>
          <w:b/>
          <w:bCs/>
        </w:rPr>
        <w:t>TRP</w:t>
      </w:r>
      <w:r>
        <w:rPr>
          <w:b/>
          <w:bCs/>
        </w:rPr>
        <w:t xml:space="preserve"> hosted by the MBSR</w:t>
      </w:r>
      <w:r w:rsidRPr="005B0F03">
        <w:rPr>
          <w:b/>
          <w:bCs/>
        </w:rPr>
        <w:t xml:space="preserve"> is mobile and the reference point is a MBSR</w:t>
      </w:r>
      <w:r>
        <w:rPr>
          <w:b/>
          <w:bCs/>
        </w:rPr>
        <w:t>-MT</w:t>
      </w:r>
      <w:r w:rsidRPr="005B0F03">
        <w:rPr>
          <w:b/>
          <w:bCs/>
        </w:rPr>
        <w:t xml:space="preserve">. </w:t>
      </w:r>
    </w:p>
    <w:p w14:paraId="29A3AC8F" w14:textId="77777777" w:rsidR="003C1A14" w:rsidRPr="00440197" w:rsidRDefault="003C1A14" w:rsidP="003C1A14">
      <w:pPr>
        <w:rPr>
          <w:b/>
          <w:bCs/>
        </w:rPr>
      </w:pPr>
      <w:r w:rsidRPr="005E7E42">
        <w:rPr>
          <w:b/>
          <w:bCs/>
        </w:rPr>
        <w:t>Proposed answer for</w:t>
      </w:r>
      <w:r w:rsidRPr="00064C98">
        <w:rPr>
          <w:b/>
          <w:bCs/>
        </w:rPr>
        <w:t xml:space="preserve"> </w:t>
      </w:r>
      <w:r w:rsidRPr="008D53B2">
        <w:rPr>
          <w:b/>
          <w:bCs/>
        </w:rPr>
        <w:t>Q</w:t>
      </w:r>
      <w:r w:rsidRPr="00440197">
        <w:rPr>
          <w:b/>
          <w:bCs/>
        </w:rPr>
        <w:t>6: current NRPPa TRP Information Exchanged procedure can allow an LMF to obtain the information of the TRP hosted by the MBSR. The detailed information for TRP can be TRP’s geo-coordinates, which can be geographical position of the antenna of the cell/TRP, or a referenced position including the ID of the reference point and relative coordinate of the antenna of the cell/TRP.</w:t>
      </w:r>
    </w:p>
    <w:p w14:paraId="3D0C6632" w14:textId="77777777" w:rsidR="003C1A14" w:rsidRPr="00440197" w:rsidRDefault="003C1A14" w:rsidP="003C1A14">
      <w:pPr>
        <w:rPr>
          <w:b/>
          <w:bCs/>
        </w:rPr>
      </w:pPr>
      <w:r w:rsidRPr="005E7E42">
        <w:rPr>
          <w:b/>
          <w:bCs/>
        </w:rPr>
        <w:t>Proposed answer for</w:t>
      </w:r>
      <w:r w:rsidRPr="00064C98">
        <w:rPr>
          <w:b/>
          <w:bCs/>
        </w:rPr>
        <w:t xml:space="preserve"> </w:t>
      </w:r>
      <w:r w:rsidRPr="00440197">
        <w:rPr>
          <w:b/>
          <w:bCs/>
        </w:rPr>
        <w:t>Q</w:t>
      </w:r>
      <w:r>
        <w:rPr>
          <w:b/>
          <w:bCs/>
        </w:rPr>
        <w:t>7</w:t>
      </w:r>
      <w:r w:rsidRPr="00440197">
        <w:rPr>
          <w:b/>
          <w:bCs/>
        </w:rPr>
        <w:t xml:space="preserve">: </w:t>
      </w:r>
      <w:r w:rsidRPr="006C24AD">
        <w:rPr>
          <w:b/>
          <w:bCs/>
        </w:rPr>
        <w:t>it is feasible for the IAB-donor gNB to provide an additional ULI corresponding to the MBSR’s serving cell to AMF</w:t>
      </w:r>
      <w:r w:rsidRPr="00440197">
        <w:rPr>
          <w:b/>
          <w:bCs/>
        </w:rPr>
        <w:t>.</w:t>
      </w:r>
    </w:p>
    <w:p w14:paraId="29F1D1DA" w14:textId="77777777" w:rsidR="003C1A14" w:rsidRPr="00B07E69" w:rsidRDefault="003C1A14" w:rsidP="00C7556E">
      <w:pPr>
        <w:spacing w:after="180"/>
        <w:jc w:val="left"/>
      </w:pPr>
    </w:p>
    <w:p w14:paraId="485ACEAB" w14:textId="1AC80DF4" w:rsidR="009443C0" w:rsidRDefault="00F16F9F">
      <w:pPr>
        <w:overflowPunct/>
        <w:autoSpaceDE/>
        <w:autoSpaceDN/>
        <w:adjustRightInd/>
        <w:spacing w:after="0"/>
        <w:jc w:val="left"/>
        <w:textAlignment w:val="auto"/>
      </w:pPr>
      <w:r>
        <w:t>The draft reply LS can be found at (</w:t>
      </w:r>
      <w:r w:rsidR="00CD34F4">
        <w:fldChar w:fldCharType="begin"/>
      </w:r>
      <w:r w:rsidR="00CD34F4">
        <w:instrText xml:space="preserve"> REF _Ref115262528 \r \h </w:instrText>
      </w:r>
      <w:r w:rsidR="00CD34F4">
        <w:fldChar w:fldCharType="separate"/>
      </w:r>
      <w:r w:rsidR="00CD34F4">
        <w:t>[3]</w:t>
      </w:r>
      <w:r w:rsidR="00CD34F4">
        <w:fldChar w:fldCharType="end"/>
      </w:r>
      <w:r>
        <w:t>).</w:t>
      </w:r>
    </w:p>
    <w:p w14:paraId="5EB74BFD" w14:textId="77777777" w:rsidR="009443C0" w:rsidRDefault="009443C0" w:rsidP="009443C0">
      <w:pPr>
        <w:overflowPunct/>
        <w:autoSpaceDE/>
        <w:autoSpaceDN/>
        <w:adjustRightInd/>
        <w:spacing w:after="0"/>
        <w:jc w:val="left"/>
        <w:textAlignment w:val="auto"/>
      </w:pPr>
    </w:p>
    <w:p w14:paraId="38EB08E5" w14:textId="77777777" w:rsidR="009443C0" w:rsidRDefault="009443C0" w:rsidP="009443C0">
      <w:pPr>
        <w:pStyle w:val="Heading1"/>
      </w:pPr>
      <w:r>
        <w:t>References</w:t>
      </w:r>
    </w:p>
    <w:p w14:paraId="67D0F3AE" w14:textId="77777777" w:rsidR="002D1F00" w:rsidRDefault="002D1F00" w:rsidP="009443C0">
      <w:pPr>
        <w:numPr>
          <w:ilvl w:val="0"/>
          <w:numId w:val="21"/>
        </w:numPr>
        <w:spacing w:after="180"/>
        <w:jc w:val="left"/>
      </w:pPr>
      <w:bookmarkStart w:id="4" w:name="_Ref115185142"/>
      <w:r w:rsidRPr="002D1F00">
        <w:t>R3-225317/S2-2207070, LS on FS_VMR solutions review</w:t>
      </w:r>
      <w:bookmarkEnd w:id="4"/>
    </w:p>
    <w:p w14:paraId="575D8CEF" w14:textId="77777777" w:rsidR="00934AB7" w:rsidRDefault="00577088" w:rsidP="00CD0481">
      <w:pPr>
        <w:numPr>
          <w:ilvl w:val="0"/>
          <w:numId w:val="21"/>
        </w:numPr>
        <w:spacing w:after="180"/>
        <w:jc w:val="left"/>
        <w:rPr>
          <w:lang w:val="fi-FI"/>
        </w:rPr>
      </w:pPr>
      <w:r w:rsidRPr="00577088">
        <w:rPr>
          <w:lang w:val="fi-FI"/>
        </w:rPr>
        <w:t>TR 23.700-05, Study on architecture enhancements for vehicle-mounted relays</w:t>
      </w:r>
    </w:p>
    <w:p w14:paraId="3C4A479C" w14:textId="3BE0A21B" w:rsidR="00CD0481" w:rsidRPr="00ED5CAF" w:rsidRDefault="00A37B8A" w:rsidP="00CD0481">
      <w:pPr>
        <w:numPr>
          <w:ilvl w:val="0"/>
          <w:numId w:val="21"/>
        </w:numPr>
        <w:spacing w:after="180"/>
        <w:jc w:val="left"/>
        <w:rPr>
          <w:lang w:val="fi-FI"/>
        </w:rPr>
      </w:pPr>
      <w:bookmarkStart w:id="5" w:name="_Ref115262528"/>
      <w:r w:rsidRPr="00A37B8A">
        <w:rPr>
          <w:lang w:val="fi-FI"/>
        </w:rPr>
        <w:t>R3-225453, [draft] Reply LS on FS_VMR solutions review</w:t>
      </w:r>
      <w:bookmarkEnd w:id="5"/>
    </w:p>
    <w:sectPr w:rsidR="00CD0481" w:rsidRPr="00ED5CAF" w:rsidSect="009443C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CEB35" w14:textId="77777777" w:rsidR="00581131" w:rsidRDefault="00581131">
      <w:r>
        <w:separator/>
      </w:r>
    </w:p>
  </w:endnote>
  <w:endnote w:type="continuationSeparator" w:id="0">
    <w:p w14:paraId="6F50D6EC" w14:textId="77777777" w:rsidR="00581131" w:rsidRDefault="00581131">
      <w:r>
        <w:continuationSeparator/>
      </w:r>
    </w:p>
  </w:endnote>
  <w:endnote w:type="continuationNotice" w:id="1">
    <w:p w14:paraId="632CCFCD" w14:textId="77777777" w:rsidR="00581131" w:rsidRDefault="005811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ZapfDingbats">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3EC47" w14:textId="77777777" w:rsidR="00581131" w:rsidRDefault="00581131">
      <w:r>
        <w:separator/>
      </w:r>
    </w:p>
  </w:footnote>
  <w:footnote w:type="continuationSeparator" w:id="0">
    <w:p w14:paraId="1F22DD0B" w14:textId="77777777" w:rsidR="00581131" w:rsidRDefault="00581131">
      <w:r>
        <w:continuationSeparator/>
      </w:r>
    </w:p>
  </w:footnote>
  <w:footnote w:type="continuationNotice" w:id="1">
    <w:p w14:paraId="2821536F" w14:textId="77777777" w:rsidR="00581131" w:rsidRDefault="005811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C779E"/>
    <w:multiLevelType w:val="hybridMultilevel"/>
    <w:tmpl w:val="B544A368"/>
    <w:lvl w:ilvl="0" w:tplc="5AC6DA80">
      <w:numFmt w:val="bullet"/>
      <w:lvlText w:val="•"/>
      <w:lvlJc w:val="left"/>
      <w:pPr>
        <w:ind w:left="1080" w:hanging="720"/>
      </w:pPr>
      <w:rPr>
        <w:rFonts w:ascii="Calibri" w:eastAsia="Calibri" w:hAnsi="Calibri" w:cs="Calibri" w:hint="default"/>
      </w:rPr>
    </w:lvl>
    <w:lvl w:ilvl="1" w:tplc="924CF1A0">
      <w:numFmt w:val="bullet"/>
      <w:lvlText w:val=""/>
      <w:lvlJc w:val="left"/>
      <w:pPr>
        <w:ind w:left="1800" w:hanging="720"/>
      </w:pPr>
      <w:rPr>
        <w:rFonts w:ascii="Symbol" w:eastAsia="Calibri"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BD0F1B"/>
    <w:multiLevelType w:val="hybridMultilevel"/>
    <w:tmpl w:val="B484C4CA"/>
    <w:lvl w:ilvl="0" w:tplc="6C989990">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1B7915B7"/>
    <w:multiLevelType w:val="hybridMultilevel"/>
    <w:tmpl w:val="939EA680"/>
    <w:lvl w:ilvl="0" w:tplc="78C6C4C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8"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EE239E"/>
    <w:multiLevelType w:val="hybridMultilevel"/>
    <w:tmpl w:val="4C88603E"/>
    <w:lvl w:ilvl="0" w:tplc="B07AB488">
      <w:start w:val="10"/>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7"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7F771E"/>
    <w:multiLevelType w:val="hybridMultilevel"/>
    <w:tmpl w:val="BD700DD4"/>
    <w:lvl w:ilvl="0" w:tplc="F458825E">
      <w:start w:val="1"/>
      <w:numFmt w:val="bullet"/>
      <w:lvlText w:val="-"/>
      <w:lvlJc w:val="left"/>
      <w:pPr>
        <w:ind w:left="720" w:hanging="360"/>
      </w:pPr>
      <w:rPr>
        <w:rFonts w:ascii="Calibri" w:hAnsi="Calibri" w:hint="default"/>
      </w:rPr>
    </w:lvl>
    <w:lvl w:ilvl="1" w:tplc="E6140CBA">
      <w:start w:val="1"/>
      <w:numFmt w:val="bullet"/>
      <w:lvlText w:val="o"/>
      <w:lvlJc w:val="left"/>
      <w:pPr>
        <w:ind w:left="1440" w:hanging="360"/>
      </w:pPr>
      <w:rPr>
        <w:rFonts w:ascii="Courier New" w:hAnsi="Courier New" w:hint="default"/>
      </w:rPr>
    </w:lvl>
    <w:lvl w:ilvl="2" w:tplc="90AA485E">
      <w:start w:val="1"/>
      <w:numFmt w:val="bullet"/>
      <w:lvlText w:val=""/>
      <w:lvlJc w:val="left"/>
      <w:pPr>
        <w:ind w:left="2160" w:hanging="360"/>
      </w:pPr>
      <w:rPr>
        <w:rFonts w:ascii="Wingdings" w:hAnsi="Wingdings" w:hint="default"/>
      </w:rPr>
    </w:lvl>
    <w:lvl w:ilvl="3" w:tplc="BDC26DFC">
      <w:start w:val="1"/>
      <w:numFmt w:val="bullet"/>
      <w:lvlText w:val=""/>
      <w:lvlJc w:val="left"/>
      <w:pPr>
        <w:ind w:left="2880" w:hanging="360"/>
      </w:pPr>
      <w:rPr>
        <w:rFonts w:ascii="Symbol" w:hAnsi="Symbol" w:hint="default"/>
      </w:rPr>
    </w:lvl>
    <w:lvl w:ilvl="4" w:tplc="C660D96C">
      <w:start w:val="1"/>
      <w:numFmt w:val="bullet"/>
      <w:lvlText w:val="o"/>
      <w:lvlJc w:val="left"/>
      <w:pPr>
        <w:ind w:left="3600" w:hanging="360"/>
      </w:pPr>
      <w:rPr>
        <w:rFonts w:ascii="Courier New" w:hAnsi="Courier New" w:hint="default"/>
      </w:rPr>
    </w:lvl>
    <w:lvl w:ilvl="5" w:tplc="A90CA644">
      <w:start w:val="1"/>
      <w:numFmt w:val="bullet"/>
      <w:lvlText w:val=""/>
      <w:lvlJc w:val="left"/>
      <w:pPr>
        <w:ind w:left="4320" w:hanging="360"/>
      </w:pPr>
      <w:rPr>
        <w:rFonts w:ascii="Wingdings" w:hAnsi="Wingdings" w:hint="default"/>
      </w:rPr>
    </w:lvl>
    <w:lvl w:ilvl="6" w:tplc="1DF48710">
      <w:start w:val="1"/>
      <w:numFmt w:val="bullet"/>
      <w:lvlText w:val=""/>
      <w:lvlJc w:val="left"/>
      <w:pPr>
        <w:ind w:left="5040" w:hanging="360"/>
      </w:pPr>
      <w:rPr>
        <w:rFonts w:ascii="Symbol" w:hAnsi="Symbol" w:hint="default"/>
      </w:rPr>
    </w:lvl>
    <w:lvl w:ilvl="7" w:tplc="D2D26020">
      <w:start w:val="1"/>
      <w:numFmt w:val="bullet"/>
      <w:lvlText w:val="o"/>
      <w:lvlJc w:val="left"/>
      <w:pPr>
        <w:ind w:left="5760" w:hanging="360"/>
      </w:pPr>
      <w:rPr>
        <w:rFonts w:ascii="Courier New" w:hAnsi="Courier New" w:hint="default"/>
      </w:rPr>
    </w:lvl>
    <w:lvl w:ilvl="8" w:tplc="464414E4">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3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
  </w:num>
  <w:num w:numId="3">
    <w:abstractNumId w:val="23"/>
  </w:num>
  <w:num w:numId="4">
    <w:abstractNumId w:val="19"/>
  </w:num>
  <w:num w:numId="5">
    <w:abstractNumId w:val="20"/>
  </w:num>
  <w:num w:numId="6">
    <w:abstractNumId w:val="14"/>
  </w:num>
  <w:num w:numId="7">
    <w:abstractNumId w:val="22"/>
  </w:num>
  <w:num w:numId="8">
    <w:abstractNumId w:val="28"/>
  </w:num>
  <w:num w:numId="9">
    <w:abstractNumId w:val="15"/>
  </w:num>
  <w:num w:numId="10">
    <w:abstractNumId w:val="24"/>
  </w:num>
  <w:num w:numId="11">
    <w:abstractNumId w:val="30"/>
  </w:num>
  <w:num w:numId="12">
    <w:abstractNumId w:val="38"/>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10"/>
  </w:num>
  <w:num w:numId="18">
    <w:abstractNumId w:val="27"/>
  </w:num>
  <w:num w:numId="19">
    <w:abstractNumId w:val="37"/>
  </w:num>
  <w:num w:numId="20">
    <w:abstractNumId w:val="13"/>
  </w:num>
  <w:num w:numId="21">
    <w:abstractNumId w:val="3"/>
  </w:num>
  <w:num w:numId="22">
    <w:abstractNumId w:val="25"/>
    <w:lvlOverride w:ilvl="0">
      <w:startOverride w:val="1"/>
    </w:lvlOverride>
  </w:num>
  <w:num w:numId="23">
    <w:abstractNumId w:val="4"/>
  </w:num>
  <w:num w:numId="24">
    <w:abstractNumId w:val="11"/>
  </w:num>
  <w:num w:numId="25">
    <w:abstractNumId w:val="7"/>
  </w:num>
  <w:num w:numId="26">
    <w:abstractNumId w:val="18"/>
  </w:num>
  <w:num w:numId="27">
    <w:abstractNumId w:val="31"/>
  </w:num>
  <w:num w:numId="28">
    <w:abstractNumId w:val="33"/>
  </w:num>
  <w:num w:numId="29">
    <w:abstractNumId w:val="16"/>
  </w:num>
  <w:num w:numId="30">
    <w:abstractNumId w:val="32"/>
  </w:num>
  <w:num w:numId="31">
    <w:abstractNumId w:val="36"/>
  </w:num>
  <w:num w:numId="32">
    <w:abstractNumId w:val="34"/>
  </w:num>
  <w:num w:numId="33">
    <w:abstractNumId w:val="9"/>
  </w:num>
  <w:num w:numId="34">
    <w:abstractNumId w:val="12"/>
  </w:num>
  <w:num w:numId="35">
    <w:abstractNumId w:val="8"/>
  </w:num>
  <w:num w:numId="36">
    <w:abstractNumId w:val="5"/>
  </w:num>
  <w:num w:numId="37">
    <w:abstractNumId w:val="2"/>
  </w:num>
  <w:num w:numId="38">
    <w:abstractNumId w:val="21"/>
  </w:num>
  <w:num w:numId="3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1E5C"/>
    <w:rsid w:val="00002A37"/>
    <w:rsid w:val="00002BEA"/>
    <w:rsid w:val="00003047"/>
    <w:rsid w:val="0000324D"/>
    <w:rsid w:val="00003AB7"/>
    <w:rsid w:val="00005436"/>
    <w:rsid w:val="0000550E"/>
    <w:rsid w:val="00006446"/>
    <w:rsid w:val="0000644B"/>
    <w:rsid w:val="00006896"/>
    <w:rsid w:val="00006B58"/>
    <w:rsid w:val="00006EF6"/>
    <w:rsid w:val="0000769D"/>
    <w:rsid w:val="00007CDC"/>
    <w:rsid w:val="00007DB9"/>
    <w:rsid w:val="00010E26"/>
    <w:rsid w:val="00011011"/>
    <w:rsid w:val="0001132D"/>
    <w:rsid w:val="00011B28"/>
    <w:rsid w:val="00011BAA"/>
    <w:rsid w:val="00011CA9"/>
    <w:rsid w:val="00011CAD"/>
    <w:rsid w:val="00012C3B"/>
    <w:rsid w:val="00013095"/>
    <w:rsid w:val="000135E0"/>
    <w:rsid w:val="00014C3B"/>
    <w:rsid w:val="00014CC2"/>
    <w:rsid w:val="00015BE3"/>
    <w:rsid w:val="00015D15"/>
    <w:rsid w:val="00015D77"/>
    <w:rsid w:val="000163D0"/>
    <w:rsid w:val="00016911"/>
    <w:rsid w:val="00017038"/>
    <w:rsid w:val="000179D1"/>
    <w:rsid w:val="000200F0"/>
    <w:rsid w:val="0002084C"/>
    <w:rsid w:val="000212A2"/>
    <w:rsid w:val="00021FEB"/>
    <w:rsid w:val="00022116"/>
    <w:rsid w:val="000226EB"/>
    <w:rsid w:val="000229C4"/>
    <w:rsid w:val="00022B47"/>
    <w:rsid w:val="00022DA7"/>
    <w:rsid w:val="000238DA"/>
    <w:rsid w:val="000243BC"/>
    <w:rsid w:val="000244B4"/>
    <w:rsid w:val="000247D1"/>
    <w:rsid w:val="00025301"/>
    <w:rsid w:val="00025408"/>
    <w:rsid w:val="0002564D"/>
    <w:rsid w:val="00025ECA"/>
    <w:rsid w:val="0002600C"/>
    <w:rsid w:val="00027939"/>
    <w:rsid w:val="000302A3"/>
    <w:rsid w:val="0003063B"/>
    <w:rsid w:val="000325B8"/>
    <w:rsid w:val="00033087"/>
    <w:rsid w:val="0003369F"/>
    <w:rsid w:val="00033812"/>
    <w:rsid w:val="00033EC4"/>
    <w:rsid w:val="00034C15"/>
    <w:rsid w:val="00035648"/>
    <w:rsid w:val="0003568B"/>
    <w:rsid w:val="0003587C"/>
    <w:rsid w:val="00036318"/>
    <w:rsid w:val="0003689A"/>
    <w:rsid w:val="00036BA1"/>
    <w:rsid w:val="00036BC6"/>
    <w:rsid w:val="0003719B"/>
    <w:rsid w:val="00041145"/>
    <w:rsid w:val="00041DE7"/>
    <w:rsid w:val="000420D6"/>
    <w:rsid w:val="000422E2"/>
    <w:rsid w:val="00042F22"/>
    <w:rsid w:val="0004367E"/>
    <w:rsid w:val="0004377C"/>
    <w:rsid w:val="00044224"/>
    <w:rsid w:val="000444EF"/>
    <w:rsid w:val="000461C1"/>
    <w:rsid w:val="00046C83"/>
    <w:rsid w:val="000474B3"/>
    <w:rsid w:val="000503B8"/>
    <w:rsid w:val="000505C9"/>
    <w:rsid w:val="000509BB"/>
    <w:rsid w:val="0005153D"/>
    <w:rsid w:val="00051FB9"/>
    <w:rsid w:val="00052A07"/>
    <w:rsid w:val="00052AC2"/>
    <w:rsid w:val="000534E3"/>
    <w:rsid w:val="00053EF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33A1"/>
    <w:rsid w:val="000646B2"/>
    <w:rsid w:val="0006487E"/>
    <w:rsid w:val="00064BD5"/>
    <w:rsid w:val="00064C98"/>
    <w:rsid w:val="00065184"/>
    <w:rsid w:val="00065809"/>
    <w:rsid w:val="000659CB"/>
    <w:rsid w:val="00065E1A"/>
    <w:rsid w:val="00067574"/>
    <w:rsid w:val="00067877"/>
    <w:rsid w:val="000717DA"/>
    <w:rsid w:val="00071A1C"/>
    <w:rsid w:val="000724ED"/>
    <w:rsid w:val="00072765"/>
    <w:rsid w:val="0007278E"/>
    <w:rsid w:val="00072B58"/>
    <w:rsid w:val="000738B3"/>
    <w:rsid w:val="00073E11"/>
    <w:rsid w:val="00073F8D"/>
    <w:rsid w:val="0007519E"/>
    <w:rsid w:val="00076014"/>
    <w:rsid w:val="0007608F"/>
    <w:rsid w:val="0007615C"/>
    <w:rsid w:val="00077E5F"/>
    <w:rsid w:val="0008036A"/>
    <w:rsid w:val="0008042E"/>
    <w:rsid w:val="00081242"/>
    <w:rsid w:val="00081AE6"/>
    <w:rsid w:val="00082443"/>
    <w:rsid w:val="00082E89"/>
    <w:rsid w:val="00083749"/>
    <w:rsid w:val="00083BA1"/>
    <w:rsid w:val="000846C8"/>
    <w:rsid w:val="000846E0"/>
    <w:rsid w:val="000855EB"/>
    <w:rsid w:val="00085B52"/>
    <w:rsid w:val="00085C30"/>
    <w:rsid w:val="00086183"/>
    <w:rsid w:val="00086443"/>
    <w:rsid w:val="000866F2"/>
    <w:rsid w:val="000869A1"/>
    <w:rsid w:val="00086BB7"/>
    <w:rsid w:val="00087FE3"/>
    <w:rsid w:val="0009009F"/>
    <w:rsid w:val="00090EA3"/>
    <w:rsid w:val="0009154C"/>
    <w:rsid w:val="00091557"/>
    <w:rsid w:val="0009163D"/>
    <w:rsid w:val="00091D9A"/>
    <w:rsid w:val="00092207"/>
    <w:rsid w:val="00092274"/>
    <w:rsid w:val="00092484"/>
    <w:rsid w:val="000924C1"/>
    <w:rsid w:val="000924F0"/>
    <w:rsid w:val="00092BAB"/>
    <w:rsid w:val="00093474"/>
    <w:rsid w:val="00093942"/>
    <w:rsid w:val="000943B7"/>
    <w:rsid w:val="0009482C"/>
    <w:rsid w:val="0009510F"/>
    <w:rsid w:val="0009566A"/>
    <w:rsid w:val="000956ED"/>
    <w:rsid w:val="000960E0"/>
    <w:rsid w:val="000966F4"/>
    <w:rsid w:val="00096D41"/>
    <w:rsid w:val="000970CA"/>
    <w:rsid w:val="000979D9"/>
    <w:rsid w:val="00097AAF"/>
    <w:rsid w:val="000A07F6"/>
    <w:rsid w:val="000A0AC7"/>
    <w:rsid w:val="000A17FA"/>
    <w:rsid w:val="000A1AF5"/>
    <w:rsid w:val="000A1AFF"/>
    <w:rsid w:val="000A1B7B"/>
    <w:rsid w:val="000A209B"/>
    <w:rsid w:val="000A2772"/>
    <w:rsid w:val="000A2B96"/>
    <w:rsid w:val="000A32DC"/>
    <w:rsid w:val="000A389B"/>
    <w:rsid w:val="000A4941"/>
    <w:rsid w:val="000A56F2"/>
    <w:rsid w:val="000A5FA7"/>
    <w:rsid w:val="000A6188"/>
    <w:rsid w:val="000A6974"/>
    <w:rsid w:val="000A72D6"/>
    <w:rsid w:val="000A7325"/>
    <w:rsid w:val="000B0146"/>
    <w:rsid w:val="000B1A38"/>
    <w:rsid w:val="000B2719"/>
    <w:rsid w:val="000B3A8F"/>
    <w:rsid w:val="000B4AB9"/>
    <w:rsid w:val="000B58C3"/>
    <w:rsid w:val="000B5CD3"/>
    <w:rsid w:val="000B619F"/>
    <w:rsid w:val="000B61E9"/>
    <w:rsid w:val="000B6506"/>
    <w:rsid w:val="000B6A52"/>
    <w:rsid w:val="000B6CF7"/>
    <w:rsid w:val="000B6DDE"/>
    <w:rsid w:val="000B7D92"/>
    <w:rsid w:val="000C07D6"/>
    <w:rsid w:val="000C11A3"/>
    <w:rsid w:val="000C1284"/>
    <w:rsid w:val="000C165A"/>
    <w:rsid w:val="000C27DA"/>
    <w:rsid w:val="000C2E19"/>
    <w:rsid w:val="000C2FB4"/>
    <w:rsid w:val="000C3249"/>
    <w:rsid w:val="000C37CD"/>
    <w:rsid w:val="000C483D"/>
    <w:rsid w:val="000C5192"/>
    <w:rsid w:val="000C51D9"/>
    <w:rsid w:val="000C70AD"/>
    <w:rsid w:val="000C715F"/>
    <w:rsid w:val="000C7870"/>
    <w:rsid w:val="000D019C"/>
    <w:rsid w:val="000D03D3"/>
    <w:rsid w:val="000D0488"/>
    <w:rsid w:val="000D0D07"/>
    <w:rsid w:val="000D134D"/>
    <w:rsid w:val="000D1B88"/>
    <w:rsid w:val="000D22EF"/>
    <w:rsid w:val="000D2369"/>
    <w:rsid w:val="000D274F"/>
    <w:rsid w:val="000D320E"/>
    <w:rsid w:val="000D396B"/>
    <w:rsid w:val="000D40F5"/>
    <w:rsid w:val="000D40F8"/>
    <w:rsid w:val="000D4312"/>
    <w:rsid w:val="000D4797"/>
    <w:rsid w:val="000D4A93"/>
    <w:rsid w:val="000D4C42"/>
    <w:rsid w:val="000D51FB"/>
    <w:rsid w:val="000D5249"/>
    <w:rsid w:val="000D55EB"/>
    <w:rsid w:val="000D6862"/>
    <w:rsid w:val="000E01C6"/>
    <w:rsid w:val="000E02D2"/>
    <w:rsid w:val="000E0527"/>
    <w:rsid w:val="000E07DC"/>
    <w:rsid w:val="000E18BD"/>
    <w:rsid w:val="000E1E92"/>
    <w:rsid w:val="000E212C"/>
    <w:rsid w:val="000E2420"/>
    <w:rsid w:val="000E291B"/>
    <w:rsid w:val="000E2C4D"/>
    <w:rsid w:val="000E3476"/>
    <w:rsid w:val="000E39E6"/>
    <w:rsid w:val="000E3DB8"/>
    <w:rsid w:val="000E3DEC"/>
    <w:rsid w:val="000E4B95"/>
    <w:rsid w:val="000E5954"/>
    <w:rsid w:val="000E6754"/>
    <w:rsid w:val="000F064C"/>
    <w:rsid w:val="000F06D6"/>
    <w:rsid w:val="000F0EB1"/>
    <w:rsid w:val="000F1106"/>
    <w:rsid w:val="000F142C"/>
    <w:rsid w:val="000F17F5"/>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12540"/>
    <w:rsid w:val="0011264D"/>
    <w:rsid w:val="00112FE9"/>
    <w:rsid w:val="00113CF4"/>
    <w:rsid w:val="001153EA"/>
    <w:rsid w:val="00115643"/>
    <w:rsid w:val="001158C0"/>
    <w:rsid w:val="00115FDF"/>
    <w:rsid w:val="00116495"/>
    <w:rsid w:val="00116765"/>
    <w:rsid w:val="00116FCC"/>
    <w:rsid w:val="001174BA"/>
    <w:rsid w:val="001176F0"/>
    <w:rsid w:val="001200DA"/>
    <w:rsid w:val="00120936"/>
    <w:rsid w:val="001219F5"/>
    <w:rsid w:val="00121A20"/>
    <w:rsid w:val="00121AE1"/>
    <w:rsid w:val="00121B0B"/>
    <w:rsid w:val="00122574"/>
    <w:rsid w:val="001226EF"/>
    <w:rsid w:val="0012298D"/>
    <w:rsid w:val="00122F2E"/>
    <w:rsid w:val="00123033"/>
    <w:rsid w:val="0012377F"/>
    <w:rsid w:val="00123FE5"/>
    <w:rsid w:val="00124314"/>
    <w:rsid w:val="001246A6"/>
    <w:rsid w:val="001246E4"/>
    <w:rsid w:val="00125079"/>
    <w:rsid w:val="001255DA"/>
    <w:rsid w:val="00126896"/>
    <w:rsid w:val="00126B4A"/>
    <w:rsid w:val="00127020"/>
    <w:rsid w:val="001303E3"/>
    <w:rsid w:val="00131695"/>
    <w:rsid w:val="001318B5"/>
    <w:rsid w:val="00131ABE"/>
    <w:rsid w:val="00132FD0"/>
    <w:rsid w:val="00133226"/>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1071"/>
    <w:rsid w:val="00141236"/>
    <w:rsid w:val="00141EE8"/>
    <w:rsid w:val="00142015"/>
    <w:rsid w:val="00142718"/>
    <w:rsid w:val="00143B3A"/>
    <w:rsid w:val="00143F37"/>
    <w:rsid w:val="00144787"/>
    <w:rsid w:val="00144798"/>
    <w:rsid w:val="00144BE6"/>
    <w:rsid w:val="001455B9"/>
    <w:rsid w:val="001457F5"/>
    <w:rsid w:val="00145A01"/>
    <w:rsid w:val="00146998"/>
    <w:rsid w:val="001503AE"/>
    <w:rsid w:val="00150E1D"/>
    <w:rsid w:val="001510AB"/>
    <w:rsid w:val="00151E23"/>
    <w:rsid w:val="001526E0"/>
    <w:rsid w:val="001536DF"/>
    <w:rsid w:val="00153B39"/>
    <w:rsid w:val="001541A3"/>
    <w:rsid w:val="001548C5"/>
    <w:rsid w:val="0015490C"/>
    <w:rsid w:val="00154AF1"/>
    <w:rsid w:val="00154D2B"/>
    <w:rsid w:val="00155096"/>
    <w:rsid w:val="001551B5"/>
    <w:rsid w:val="001558FD"/>
    <w:rsid w:val="00155B60"/>
    <w:rsid w:val="00155C2B"/>
    <w:rsid w:val="00155EF4"/>
    <w:rsid w:val="00156808"/>
    <w:rsid w:val="00156E4A"/>
    <w:rsid w:val="00157C31"/>
    <w:rsid w:val="00160D04"/>
    <w:rsid w:val="00160E23"/>
    <w:rsid w:val="00162072"/>
    <w:rsid w:val="001622BB"/>
    <w:rsid w:val="00162E55"/>
    <w:rsid w:val="00163A60"/>
    <w:rsid w:val="001640AA"/>
    <w:rsid w:val="001643A8"/>
    <w:rsid w:val="00164F01"/>
    <w:rsid w:val="001659C1"/>
    <w:rsid w:val="00165E07"/>
    <w:rsid w:val="00166A1C"/>
    <w:rsid w:val="00166C4F"/>
    <w:rsid w:val="001671F4"/>
    <w:rsid w:val="001671FD"/>
    <w:rsid w:val="00167BF3"/>
    <w:rsid w:val="00170067"/>
    <w:rsid w:val="00170261"/>
    <w:rsid w:val="0017045C"/>
    <w:rsid w:val="00170F9F"/>
    <w:rsid w:val="00171103"/>
    <w:rsid w:val="001712FF"/>
    <w:rsid w:val="001718EC"/>
    <w:rsid w:val="001732EB"/>
    <w:rsid w:val="00173A8E"/>
    <w:rsid w:val="001740A8"/>
    <w:rsid w:val="001741AA"/>
    <w:rsid w:val="00175FDF"/>
    <w:rsid w:val="00176CAD"/>
    <w:rsid w:val="00176CCC"/>
    <w:rsid w:val="00176F67"/>
    <w:rsid w:val="00177462"/>
    <w:rsid w:val="00177795"/>
    <w:rsid w:val="00180989"/>
    <w:rsid w:val="0018143F"/>
    <w:rsid w:val="0018215E"/>
    <w:rsid w:val="00182595"/>
    <w:rsid w:val="001828EF"/>
    <w:rsid w:val="00182FC8"/>
    <w:rsid w:val="001832CC"/>
    <w:rsid w:val="0018351D"/>
    <w:rsid w:val="001842B6"/>
    <w:rsid w:val="001858ED"/>
    <w:rsid w:val="00185C8D"/>
    <w:rsid w:val="00186DB0"/>
    <w:rsid w:val="00187C69"/>
    <w:rsid w:val="0019048F"/>
    <w:rsid w:val="00190AC1"/>
    <w:rsid w:val="00192200"/>
    <w:rsid w:val="00192750"/>
    <w:rsid w:val="0019341A"/>
    <w:rsid w:val="00193F11"/>
    <w:rsid w:val="00193F1B"/>
    <w:rsid w:val="00194AAD"/>
    <w:rsid w:val="00195A0E"/>
    <w:rsid w:val="0019658B"/>
    <w:rsid w:val="00196ADF"/>
    <w:rsid w:val="00196B71"/>
    <w:rsid w:val="00196D8E"/>
    <w:rsid w:val="00196FC4"/>
    <w:rsid w:val="00197D7A"/>
    <w:rsid w:val="00197DF9"/>
    <w:rsid w:val="00197F2C"/>
    <w:rsid w:val="001A0BBB"/>
    <w:rsid w:val="001A1192"/>
    <w:rsid w:val="001A1475"/>
    <w:rsid w:val="001A1987"/>
    <w:rsid w:val="001A2564"/>
    <w:rsid w:val="001A335C"/>
    <w:rsid w:val="001A37E4"/>
    <w:rsid w:val="001A3E52"/>
    <w:rsid w:val="001A409A"/>
    <w:rsid w:val="001A418E"/>
    <w:rsid w:val="001A6173"/>
    <w:rsid w:val="001A61C9"/>
    <w:rsid w:val="001A6CBA"/>
    <w:rsid w:val="001A6D54"/>
    <w:rsid w:val="001A7BFD"/>
    <w:rsid w:val="001B0B5F"/>
    <w:rsid w:val="001B0D97"/>
    <w:rsid w:val="001B11C4"/>
    <w:rsid w:val="001B14BE"/>
    <w:rsid w:val="001B20C7"/>
    <w:rsid w:val="001B2ACE"/>
    <w:rsid w:val="001B3240"/>
    <w:rsid w:val="001B3A4F"/>
    <w:rsid w:val="001B3DD5"/>
    <w:rsid w:val="001B4F9C"/>
    <w:rsid w:val="001B556C"/>
    <w:rsid w:val="001B5A5D"/>
    <w:rsid w:val="001B5B14"/>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5D0A"/>
    <w:rsid w:val="001C6495"/>
    <w:rsid w:val="001C736D"/>
    <w:rsid w:val="001C760C"/>
    <w:rsid w:val="001C793C"/>
    <w:rsid w:val="001C7C80"/>
    <w:rsid w:val="001C7F15"/>
    <w:rsid w:val="001D1542"/>
    <w:rsid w:val="001D1AC2"/>
    <w:rsid w:val="001D1F25"/>
    <w:rsid w:val="001D21C4"/>
    <w:rsid w:val="001D23A1"/>
    <w:rsid w:val="001D333A"/>
    <w:rsid w:val="001D3410"/>
    <w:rsid w:val="001D35DD"/>
    <w:rsid w:val="001D3DB4"/>
    <w:rsid w:val="001D3F23"/>
    <w:rsid w:val="001D5012"/>
    <w:rsid w:val="001D51BA"/>
    <w:rsid w:val="001D6342"/>
    <w:rsid w:val="001D6D53"/>
    <w:rsid w:val="001D7361"/>
    <w:rsid w:val="001D76CC"/>
    <w:rsid w:val="001D774B"/>
    <w:rsid w:val="001D7D49"/>
    <w:rsid w:val="001E084C"/>
    <w:rsid w:val="001E16F8"/>
    <w:rsid w:val="001E1D1B"/>
    <w:rsid w:val="001E2F5F"/>
    <w:rsid w:val="001E305E"/>
    <w:rsid w:val="001E372E"/>
    <w:rsid w:val="001E3BDB"/>
    <w:rsid w:val="001E4110"/>
    <w:rsid w:val="001E4BF0"/>
    <w:rsid w:val="001E50B7"/>
    <w:rsid w:val="001E542A"/>
    <w:rsid w:val="001E58E2"/>
    <w:rsid w:val="001E59DA"/>
    <w:rsid w:val="001E5C7A"/>
    <w:rsid w:val="001E647F"/>
    <w:rsid w:val="001E6F78"/>
    <w:rsid w:val="001E7A48"/>
    <w:rsid w:val="001E7AED"/>
    <w:rsid w:val="001F08A2"/>
    <w:rsid w:val="001F08EF"/>
    <w:rsid w:val="001F12D7"/>
    <w:rsid w:val="001F1D1E"/>
    <w:rsid w:val="001F2204"/>
    <w:rsid w:val="001F29B5"/>
    <w:rsid w:val="001F338B"/>
    <w:rsid w:val="001F3916"/>
    <w:rsid w:val="001F3E5B"/>
    <w:rsid w:val="001F54C5"/>
    <w:rsid w:val="001F5D84"/>
    <w:rsid w:val="001F662C"/>
    <w:rsid w:val="001F7074"/>
    <w:rsid w:val="001F7D18"/>
    <w:rsid w:val="001F7D47"/>
    <w:rsid w:val="00200114"/>
    <w:rsid w:val="00200490"/>
    <w:rsid w:val="00200F06"/>
    <w:rsid w:val="00201B0E"/>
    <w:rsid w:val="00201ED6"/>
    <w:rsid w:val="00201F3A"/>
    <w:rsid w:val="00202287"/>
    <w:rsid w:val="0020259B"/>
    <w:rsid w:val="002027E4"/>
    <w:rsid w:val="00203F96"/>
    <w:rsid w:val="002048BF"/>
    <w:rsid w:val="00204CF8"/>
    <w:rsid w:val="00205CF2"/>
    <w:rsid w:val="00205F78"/>
    <w:rsid w:val="002069B2"/>
    <w:rsid w:val="00206A93"/>
    <w:rsid w:val="00206D22"/>
    <w:rsid w:val="00207480"/>
    <w:rsid w:val="00207FA3"/>
    <w:rsid w:val="00207FBF"/>
    <w:rsid w:val="00210D53"/>
    <w:rsid w:val="00211F58"/>
    <w:rsid w:val="00212A0A"/>
    <w:rsid w:val="00212D46"/>
    <w:rsid w:val="00212E3C"/>
    <w:rsid w:val="00213C50"/>
    <w:rsid w:val="00214344"/>
    <w:rsid w:val="00214799"/>
    <w:rsid w:val="00214DA8"/>
    <w:rsid w:val="00215423"/>
    <w:rsid w:val="002158FA"/>
    <w:rsid w:val="00215C03"/>
    <w:rsid w:val="002164FF"/>
    <w:rsid w:val="00217C84"/>
    <w:rsid w:val="00217F12"/>
    <w:rsid w:val="00220600"/>
    <w:rsid w:val="0022083B"/>
    <w:rsid w:val="00220B94"/>
    <w:rsid w:val="00220C2E"/>
    <w:rsid w:val="002211F2"/>
    <w:rsid w:val="00221A2F"/>
    <w:rsid w:val="00221BEB"/>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27752"/>
    <w:rsid w:val="00230226"/>
    <w:rsid w:val="0023022D"/>
    <w:rsid w:val="00230765"/>
    <w:rsid w:val="00230ACD"/>
    <w:rsid w:val="002310BC"/>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BE7"/>
    <w:rsid w:val="00250CB0"/>
    <w:rsid w:val="00250D52"/>
    <w:rsid w:val="00251571"/>
    <w:rsid w:val="00251EA0"/>
    <w:rsid w:val="00251FBC"/>
    <w:rsid w:val="0025250B"/>
    <w:rsid w:val="00253115"/>
    <w:rsid w:val="002531A3"/>
    <w:rsid w:val="00253A77"/>
    <w:rsid w:val="00253F49"/>
    <w:rsid w:val="002542E4"/>
    <w:rsid w:val="002543E9"/>
    <w:rsid w:val="0025455C"/>
    <w:rsid w:val="002546CB"/>
    <w:rsid w:val="002548CB"/>
    <w:rsid w:val="002557A2"/>
    <w:rsid w:val="00256384"/>
    <w:rsid w:val="00256483"/>
    <w:rsid w:val="00256EEC"/>
    <w:rsid w:val="00257321"/>
    <w:rsid w:val="00257543"/>
    <w:rsid w:val="00257A12"/>
    <w:rsid w:val="00260896"/>
    <w:rsid w:val="002617E7"/>
    <w:rsid w:val="00261C3F"/>
    <w:rsid w:val="00261FC8"/>
    <w:rsid w:val="00262114"/>
    <w:rsid w:val="0026224F"/>
    <w:rsid w:val="002627FC"/>
    <w:rsid w:val="00262CB8"/>
    <w:rsid w:val="00263069"/>
    <w:rsid w:val="0026321A"/>
    <w:rsid w:val="00263626"/>
    <w:rsid w:val="00264228"/>
    <w:rsid w:val="00264334"/>
    <w:rsid w:val="0026473E"/>
    <w:rsid w:val="00265FD8"/>
    <w:rsid w:val="00266214"/>
    <w:rsid w:val="00266460"/>
    <w:rsid w:val="00266A84"/>
    <w:rsid w:val="00267728"/>
    <w:rsid w:val="00267C83"/>
    <w:rsid w:val="00267DFD"/>
    <w:rsid w:val="002700A9"/>
    <w:rsid w:val="00270AE3"/>
    <w:rsid w:val="002710FD"/>
    <w:rsid w:val="0027144F"/>
    <w:rsid w:val="00271523"/>
    <w:rsid w:val="00271A80"/>
    <w:rsid w:val="00271F3A"/>
    <w:rsid w:val="002720DE"/>
    <w:rsid w:val="00272CC1"/>
    <w:rsid w:val="00273020"/>
    <w:rsid w:val="00273278"/>
    <w:rsid w:val="002737F4"/>
    <w:rsid w:val="00273F10"/>
    <w:rsid w:val="00274E42"/>
    <w:rsid w:val="00275572"/>
    <w:rsid w:val="00275F1B"/>
    <w:rsid w:val="0027632E"/>
    <w:rsid w:val="00276C20"/>
    <w:rsid w:val="0027787B"/>
    <w:rsid w:val="002778F9"/>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207"/>
    <w:rsid w:val="00287313"/>
    <w:rsid w:val="002875D2"/>
    <w:rsid w:val="00287838"/>
    <w:rsid w:val="00287FC8"/>
    <w:rsid w:val="002907B5"/>
    <w:rsid w:val="00290A0F"/>
    <w:rsid w:val="00291C07"/>
    <w:rsid w:val="002921E6"/>
    <w:rsid w:val="00292560"/>
    <w:rsid w:val="00292EB7"/>
    <w:rsid w:val="00293328"/>
    <w:rsid w:val="00293817"/>
    <w:rsid w:val="002950B5"/>
    <w:rsid w:val="00295399"/>
    <w:rsid w:val="0029561E"/>
    <w:rsid w:val="00295921"/>
    <w:rsid w:val="00295C79"/>
    <w:rsid w:val="00296227"/>
    <w:rsid w:val="002969F6"/>
    <w:rsid w:val="00296F44"/>
    <w:rsid w:val="0029739C"/>
    <w:rsid w:val="0029777D"/>
    <w:rsid w:val="00297B6D"/>
    <w:rsid w:val="00297C35"/>
    <w:rsid w:val="002A02FD"/>
    <w:rsid w:val="002A055E"/>
    <w:rsid w:val="002A0843"/>
    <w:rsid w:val="002A0A9D"/>
    <w:rsid w:val="002A0ED4"/>
    <w:rsid w:val="002A17D5"/>
    <w:rsid w:val="002A1B19"/>
    <w:rsid w:val="002A1D4E"/>
    <w:rsid w:val="002A20E7"/>
    <w:rsid w:val="002A26FA"/>
    <w:rsid w:val="002A2869"/>
    <w:rsid w:val="002A2BD1"/>
    <w:rsid w:val="002A4F2D"/>
    <w:rsid w:val="002A563D"/>
    <w:rsid w:val="002A5700"/>
    <w:rsid w:val="002A5C9F"/>
    <w:rsid w:val="002A5DB4"/>
    <w:rsid w:val="002A633C"/>
    <w:rsid w:val="002A6A54"/>
    <w:rsid w:val="002A6BF0"/>
    <w:rsid w:val="002B098C"/>
    <w:rsid w:val="002B16FE"/>
    <w:rsid w:val="002B238E"/>
    <w:rsid w:val="002B2432"/>
    <w:rsid w:val="002B24D6"/>
    <w:rsid w:val="002B361C"/>
    <w:rsid w:val="002B406D"/>
    <w:rsid w:val="002B430A"/>
    <w:rsid w:val="002B432B"/>
    <w:rsid w:val="002B5254"/>
    <w:rsid w:val="002B55CF"/>
    <w:rsid w:val="002B656F"/>
    <w:rsid w:val="002B6C8C"/>
    <w:rsid w:val="002C01DE"/>
    <w:rsid w:val="002C02AE"/>
    <w:rsid w:val="002C042F"/>
    <w:rsid w:val="002C0484"/>
    <w:rsid w:val="002C0625"/>
    <w:rsid w:val="002C06CB"/>
    <w:rsid w:val="002C0815"/>
    <w:rsid w:val="002C1AAA"/>
    <w:rsid w:val="002C2331"/>
    <w:rsid w:val="002C29B6"/>
    <w:rsid w:val="002C3FF6"/>
    <w:rsid w:val="002C41E6"/>
    <w:rsid w:val="002C5323"/>
    <w:rsid w:val="002C539A"/>
    <w:rsid w:val="002C591D"/>
    <w:rsid w:val="002D020A"/>
    <w:rsid w:val="002D054A"/>
    <w:rsid w:val="002D071A"/>
    <w:rsid w:val="002D0900"/>
    <w:rsid w:val="002D117F"/>
    <w:rsid w:val="002D1F00"/>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071F"/>
    <w:rsid w:val="002E1050"/>
    <w:rsid w:val="002E13BD"/>
    <w:rsid w:val="002E17F2"/>
    <w:rsid w:val="002E19D8"/>
    <w:rsid w:val="002E349F"/>
    <w:rsid w:val="002E386D"/>
    <w:rsid w:val="002E44AD"/>
    <w:rsid w:val="002E4527"/>
    <w:rsid w:val="002E45E7"/>
    <w:rsid w:val="002E481A"/>
    <w:rsid w:val="002E4D97"/>
    <w:rsid w:val="002E5CD0"/>
    <w:rsid w:val="002E5EAB"/>
    <w:rsid w:val="002E63BD"/>
    <w:rsid w:val="002E6827"/>
    <w:rsid w:val="002E6D26"/>
    <w:rsid w:val="002E7CAE"/>
    <w:rsid w:val="002E7E47"/>
    <w:rsid w:val="002E7F63"/>
    <w:rsid w:val="002F0081"/>
    <w:rsid w:val="002F01EF"/>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4E60"/>
    <w:rsid w:val="002F5561"/>
    <w:rsid w:val="002F5CDA"/>
    <w:rsid w:val="002F62F5"/>
    <w:rsid w:val="002F6421"/>
    <w:rsid w:val="002F6626"/>
    <w:rsid w:val="002F67C2"/>
    <w:rsid w:val="002F7089"/>
    <w:rsid w:val="00301257"/>
    <w:rsid w:val="00301CE6"/>
    <w:rsid w:val="00301D3C"/>
    <w:rsid w:val="0030256B"/>
    <w:rsid w:val="003025D6"/>
    <w:rsid w:val="00302E37"/>
    <w:rsid w:val="00303794"/>
    <w:rsid w:val="00303E39"/>
    <w:rsid w:val="00304037"/>
    <w:rsid w:val="00304338"/>
    <w:rsid w:val="00304710"/>
    <w:rsid w:val="00304DE9"/>
    <w:rsid w:val="0030501F"/>
    <w:rsid w:val="00306548"/>
    <w:rsid w:val="003070BB"/>
    <w:rsid w:val="00307BA1"/>
    <w:rsid w:val="003106F5"/>
    <w:rsid w:val="00310861"/>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45A6"/>
    <w:rsid w:val="00317A38"/>
    <w:rsid w:val="00317B01"/>
    <w:rsid w:val="00317E57"/>
    <w:rsid w:val="003203ED"/>
    <w:rsid w:val="00321B8C"/>
    <w:rsid w:val="00322900"/>
    <w:rsid w:val="00322C9F"/>
    <w:rsid w:val="00323D2F"/>
    <w:rsid w:val="00323DF6"/>
    <w:rsid w:val="00323F80"/>
    <w:rsid w:val="00324456"/>
    <w:rsid w:val="00324D23"/>
    <w:rsid w:val="00324E1B"/>
    <w:rsid w:val="0032505B"/>
    <w:rsid w:val="003250A8"/>
    <w:rsid w:val="00327884"/>
    <w:rsid w:val="0033074D"/>
    <w:rsid w:val="00331751"/>
    <w:rsid w:val="00331D5D"/>
    <w:rsid w:val="00332EAB"/>
    <w:rsid w:val="0033324A"/>
    <w:rsid w:val="003336DC"/>
    <w:rsid w:val="00333A1F"/>
    <w:rsid w:val="00333E51"/>
    <w:rsid w:val="00334579"/>
    <w:rsid w:val="00335858"/>
    <w:rsid w:val="0033586F"/>
    <w:rsid w:val="00336174"/>
    <w:rsid w:val="0033640D"/>
    <w:rsid w:val="003364D1"/>
    <w:rsid w:val="00336BDA"/>
    <w:rsid w:val="003405A9"/>
    <w:rsid w:val="003409B2"/>
    <w:rsid w:val="00341CE2"/>
    <w:rsid w:val="00342BD7"/>
    <w:rsid w:val="00343A07"/>
    <w:rsid w:val="00345015"/>
    <w:rsid w:val="00345333"/>
    <w:rsid w:val="00345B74"/>
    <w:rsid w:val="00346DB5"/>
    <w:rsid w:val="003476F9"/>
    <w:rsid w:val="003477B1"/>
    <w:rsid w:val="00347968"/>
    <w:rsid w:val="00347AAD"/>
    <w:rsid w:val="003501A5"/>
    <w:rsid w:val="00350AA0"/>
    <w:rsid w:val="00351671"/>
    <w:rsid w:val="003521FD"/>
    <w:rsid w:val="003526D5"/>
    <w:rsid w:val="00352ADF"/>
    <w:rsid w:val="00352B16"/>
    <w:rsid w:val="00352E34"/>
    <w:rsid w:val="0035443A"/>
    <w:rsid w:val="0035482C"/>
    <w:rsid w:val="00354CAA"/>
    <w:rsid w:val="00355AD4"/>
    <w:rsid w:val="00355EA2"/>
    <w:rsid w:val="003561FD"/>
    <w:rsid w:val="0035656F"/>
    <w:rsid w:val="00357380"/>
    <w:rsid w:val="00357DC7"/>
    <w:rsid w:val="003602D9"/>
    <w:rsid w:val="0036035A"/>
    <w:rsid w:val="003604CE"/>
    <w:rsid w:val="00360628"/>
    <w:rsid w:val="00360708"/>
    <w:rsid w:val="00360747"/>
    <w:rsid w:val="00360C04"/>
    <w:rsid w:val="00361A70"/>
    <w:rsid w:val="00362AD9"/>
    <w:rsid w:val="00362C05"/>
    <w:rsid w:val="00362F13"/>
    <w:rsid w:val="00363444"/>
    <w:rsid w:val="00363581"/>
    <w:rsid w:val="00364BC3"/>
    <w:rsid w:val="0036539F"/>
    <w:rsid w:val="00365546"/>
    <w:rsid w:val="003662BC"/>
    <w:rsid w:val="00366657"/>
    <w:rsid w:val="0036691E"/>
    <w:rsid w:val="003675AE"/>
    <w:rsid w:val="00367C7A"/>
    <w:rsid w:val="003700FC"/>
    <w:rsid w:val="00370300"/>
    <w:rsid w:val="003703C6"/>
    <w:rsid w:val="00370E47"/>
    <w:rsid w:val="0037104F"/>
    <w:rsid w:val="0037175B"/>
    <w:rsid w:val="00371A50"/>
    <w:rsid w:val="00372B5A"/>
    <w:rsid w:val="0037313D"/>
    <w:rsid w:val="003739D8"/>
    <w:rsid w:val="00373BA9"/>
    <w:rsid w:val="00373FDB"/>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D70"/>
    <w:rsid w:val="00384E23"/>
    <w:rsid w:val="003850A4"/>
    <w:rsid w:val="0038518E"/>
    <w:rsid w:val="00385BF0"/>
    <w:rsid w:val="003869E2"/>
    <w:rsid w:val="00386A95"/>
    <w:rsid w:val="00387DDC"/>
    <w:rsid w:val="0039016E"/>
    <w:rsid w:val="00390826"/>
    <w:rsid w:val="00390C7E"/>
    <w:rsid w:val="00391112"/>
    <w:rsid w:val="003922D0"/>
    <w:rsid w:val="003928D6"/>
    <w:rsid w:val="003939FF"/>
    <w:rsid w:val="00393BF2"/>
    <w:rsid w:val="00393D55"/>
    <w:rsid w:val="00394896"/>
    <w:rsid w:val="00394C2D"/>
    <w:rsid w:val="00394F08"/>
    <w:rsid w:val="00395287"/>
    <w:rsid w:val="003958F1"/>
    <w:rsid w:val="00395AF3"/>
    <w:rsid w:val="00395B6A"/>
    <w:rsid w:val="00395D80"/>
    <w:rsid w:val="00396763"/>
    <w:rsid w:val="00396B1F"/>
    <w:rsid w:val="00396B88"/>
    <w:rsid w:val="00396DD5"/>
    <w:rsid w:val="003A03F4"/>
    <w:rsid w:val="003A06BC"/>
    <w:rsid w:val="003A13D1"/>
    <w:rsid w:val="003A16DC"/>
    <w:rsid w:val="003A1740"/>
    <w:rsid w:val="003A2223"/>
    <w:rsid w:val="003A22BC"/>
    <w:rsid w:val="003A238F"/>
    <w:rsid w:val="003A2A0F"/>
    <w:rsid w:val="003A3C80"/>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5D97"/>
    <w:rsid w:val="003B7790"/>
    <w:rsid w:val="003B77E8"/>
    <w:rsid w:val="003B7FD1"/>
    <w:rsid w:val="003B7FE5"/>
    <w:rsid w:val="003C04AB"/>
    <w:rsid w:val="003C0576"/>
    <w:rsid w:val="003C058C"/>
    <w:rsid w:val="003C11C8"/>
    <w:rsid w:val="003C1A14"/>
    <w:rsid w:val="003C2235"/>
    <w:rsid w:val="003C2702"/>
    <w:rsid w:val="003C2C01"/>
    <w:rsid w:val="003C2C18"/>
    <w:rsid w:val="003C3066"/>
    <w:rsid w:val="003C33CB"/>
    <w:rsid w:val="003C379E"/>
    <w:rsid w:val="003C3AC4"/>
    <w:rsid w:val="003C4295"/>
    <w:rsid w:val="003C454F"/>
    <w:rsid w:val="003C460F"/>
    <w:rsid w:val="003C46B0"/>
    <w:rsid w:val="003C61BF"/>
    <w:rsid w:val="003C6EBE"/>
    <w:rsid w:val="003C7806"/>
    <w:rsid w:val="003C78D2"/>
    <w:rsid w:val="003C7AB5"/>
    <w:rsid w:val="003D0761"/>
    <w:rsid w:val="003D0A76"/>
    <w:rsid w:val="003D0FD0"/>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FC"/>
    <w:rsid w:val="003E55E4"/>
    <w:rsid w:val="003E56EC"/>
    <w:rsid w:val="003E59C0"/>
    <w:rsid w:val="003E65A3"/>
    <w:rsid w:val="003E6A0F"/>
    <w:rsid w:val="003E6F4F"/>
    <w:rsid w:val="003E74E3"/>
    <w:rsid w:val="003E75BA"/>
    <w:rsid w:val="003F05C7"/>
    <w:rsid w:val="003F10A3"/>
    <w:rsid w:val="003F128C"/>
    <w:rsid w:val="003F16AE"/>
    <w:rsid w:val="003F26F9"/>
    <w:rsid w:val="003F2A46"/>
    <w:rsid w:val="003F2CD4"/>
    <w:rsid w:val="003F2F9C"/>
    <w:rsid w:val="003F31A4"/>
    <w:rsid w:val="003F332C"/>
    <w:rsid w:val="003F38B0"/>
    <w:rsid w:val="003F3B63"/>
    <w:rsid w:val="003F3EFD"/>
    <w:rsid w:val="003F4D56"/>
    <w:rsid w:val="003F4FB7"/>
    <w:rsid w:val="003F67E5"/>
    <w:rsid w:val="003F6851"/>
    <w:rsid w:val="003F6A3D"/>
    <w:rsid w:val="003F6BBE"/>
    <w:rsid w:val="003F723F"/>
    <w:rsid w:val="003F7761"/>
    <w:rsid w:val="003F7AC9"/>
    <w:rsid w:val="003F7FC6"/>
    <w:rsid w:val="004000E8"/>
    <w:rsid w:val="004012D1"/>
    <w:rsid w:val="00402E2B"/>
    <w:rsid w:val="00402F5D"/>
    <w:rsid w:val="004031DE"/>
    <w:rsid w:val="00403A7E"/>
    <w:rsid w:val="00404D0A"/>
    <w:rsid w:val="0040512B"/>
    <w:rsid w:val="00405BA5"/>
    <w:rsid w:val="00405CA5"/>
    <w:rsid w:val="00406038"/>
    <w:rsid w:val="004071F0"/>
    <w:rsid w:val="00407A72"/>
    <w:rsid w:val="00407AE9"/>
    <w:rsid w:val="00407C90"/>
    <w:rsid w:val="00407CD3"/>
    <w:rsid w:val="00410134"/>
    <w:rsid w:val="00410B72"/>
    <w:rsid w:val="00410B7B"/>
    <w:rsid w:val="00410F18"/>
    <w:rsid w:val="00410FA9"/>
    <w:rsid w:val="00410FD2"/>
    <w:rsid w:val="004113B4"/>
    <w:rsid w:val="004116F0"/>
    <w:rsid w:val="004118C8"/>
    <w:rsid w:val="00411999"/>
    <w:rsid w:val="0041263E"/>
    <w:rsid w:val="004130C5"/>
    <w:rsid w:val="0041319B"/>
    <w:rsid w:val="004132C8"/>
    <w:rsid w:val="0041352C"/>
    <w:rsid w:val="00413AAC"/>
    <w:rsid w:val="00414687"/>
    <w:rsid w:val="004154C5"/>
    <w:rsid w:val="004159EB"/>
    <w:rsid w:val="00415B7E"/>
    <w:rsid w:val="004164B3"/>
    <w:rsid w:val="0041743B"/>
    <w:rsid w:val="004176EB"/>
    <w:rsid w:val="00417919"/>
    <w:rsid w:val="004201FE"/>
    <w:rsid w:val="00420E37"/>
    <w:rsid w:val="00421105"/>
    <w:rsid w:val="004211AC"/>
    <w:rsid w:val="00421784"/>
    <w:rsid w:val="0042195B"/>
    <w:rsid w:val="00422189"/>
    <w:rsid w:val="00422190"/>
    <w:rsid w:val="00423521"/>
    <w:rsid w:val="00423687"/>
    <w:rsid w:val="004238C9"/>
    <w:rsid w:val="004241FD"/>
    <w:rsid w:val="004242F4"/>
    <w:rsid w:val="00424F3F"/>
    <w:rsid w:val="004257D7"/>
    <w:rsid w:val="00425889"/>
    <w:rsid w:val="00427248"/>
    <w:rsid w:val="00427A45"/>
    <w:rsid w:val="00427B7B"/>
    <w:rsid w:val="00430217"/>
    <w:rsid w:val="004319E2"/>
    <w:rsid w:val="00431B87"/>
    <w:rsid w:val="004320D2"/>
    <w:rsid w:val="004322B6"/>
    <w:rsid w:val="00432704"/>
    <w:rsid w:val="00432C84"/>
    <w:rsid w:val="004337E0"/>
    <w:rsid w:val="00433868"/>
    <w:rsid w:val="004340AB"/>
    <w:rsid w:val="00434186"/>
    <w:rsid w:val="00435150"/>
    <w:rsid w:val="004359A0"/>
    <w:rsid w:val="004361D0"/>
    <w:rsid w:val="00436C4F"/>
    <w:rsid w:val="00436FD8"/>
    <w:rsid w:val="00437447"/>
    <w:rsid w:val="004374E6"/>
    <w:rsid w:val="00437610"/>
    <w:rsid w:val="00437F19"/>
    <w:rsid w:val="00440540"/>
    <w:rsid w:val="00440743"/>
    <w:rsid w:val="00440CEF"/>
    <w:rsid w:val="00441038"/>
    <w:rsid w:val="00441539"/>
    <w:rsid w:val="00441A92"/>
    <w:rsid w:val="00441BE2"/>
    <w:rsid w:val="00442425"/>
    <w:rsid w:val="004426DE"/>
    <w:rsid w:val="00443568"/>
    <w:rsid w:val="00444074"/>
    <w:rsid w:val="00444F56"/>
    <w:rsid w:val="00445838"/>
    <w:rsid w:val="00445839"/>
    <w:rsid w:val="00445FBE"/>
    <w:rsid w:val="00446488"/>
    <w:rsid w:val="004474C1"/>
    <w:rsid w:val="004477D5"/>
    <w:rsid w:val="00447EDF"/>
    <w:rsid w:val="00447F57"/>
    <w:rsid w:val="004517AA"/>
    <w:rsid w:val="00451DB9"/>
    <w:rsid w:val="0045219A"/>
    <w:rsid w:val="00452CAC"/>
    <w:rsid w:val="00453003"/>
    <w:rsid w:val="00453849"/>
    <w:rsid w:val="004542C7"/>
    <w:rsid w:val="00454D4C"/>
    <w:rsid w:val="004550CD"/>
    <w:rsid w:val="00455145"/>
    <w:rsid w:val="00455E45"/>
    <w:rsid w:val="00456C36"/>
    <w:rsid w:val="00457481"/>
    <w:rsid w:val="00457565"/>
    <w:rsid w:val="00457976"/>
    <w:rsid w:val="00457AD4"/>
    <w:rsid w:val="00457B71"/>
    <w:rsid w:val="00460334"/>
    <w:rsid w:val="004609A3"/>
    <w:rsid w:val="00460D3C"/>
    <w:rsid w:val="00460EFF"/>
    <w:rsid w:val="004617F6"/>
    <w:rsid w:val="00461B0C"/>
    <w:rsid w:val="00461E1B"/>
    <w:rsid w:val="00462755"/>
    <w:rsid w:val="004627AF"/>
    <w:rsid w:val="00463BEB"/>
    <w:rsid w:val="00463C0D"/>
    <w:rsid w:val="00463CA6"/>
    <w:rsid w:val="004644EB"/>
    <w:rsid w:val="004649C8"/>
    <w:rsid w:val="00464A1B"/>
    <w:rsid w:val="00464B16"/>
    <w:rsid w:val="0046542D"/>
    <w:rsid w:val="0046562A"/>
    <w:rsid w:val="004656CC"/>
    <w:rsid w:val="00465788"/>
    <w:rsid w:val="004658CF"/>
    <w:rsid w:val="00465AC7"/>
    <w:rsid w:val="00465F3A"/>
    <w:rsid w:val="004669E2"/>
    <w:rsid w:val="00466A77"/>
    <w:rsid w:val="00466F15"/>
    <w:rsid w:val="00466F25"/>
    <w:rsid w:val="00467DBC"/>
    <w:rsid w:val="00467E2F"/>
    <w:rsid w:val="004704DF"/>
    <w:rsid w:val="004709E6"/>
    <w:rsid w:val="00470C31"/>
    <w:rsid w:val="00471C4B"/>
    <w:rsid w:val="00472C22"/>
    <w:rsid w:val="004734D0"/>
    <w:rsid w:val="00473749"/>
    <w:rsid w:val="00474C7D"/>
    <w:rsid w:val="0047556B"/>
    <w:rsid w:val="004758BD"/>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2CD"/>
    <w:rsid w:val="0048793B"/>
    <w:rsid w:val="00487C28"/>
    <w:rsid w:val="00487C69"/>
    <w:rsid w:val="0049026C"/>
    <w:rsid w:val="004908B1"/>
    <w:rsid w:val="00491170"/>
    <w:rsid w:val="0049200A"/>
    <w:rsid w:val="00492363"/>
    <w:rsid w:val="00492747"/>
    <w:rsid w:val="00492BC5"/>
    <w:rsid w:val="00492D58"/>
    <w:rsid w:val="004932E3"/>
    <w:rsid w:val="00493819"/>
    <w:rsid w:val="00494066"/>
    <w:rsid w:val="00494601"/>
    <w:rsid w:val="004957C8"/>
    <w:rsid w:val="00495A77"/>
    <w:rsid w:val="004961A9"/>
    <w:rsid w:val="004964F1"/>
    <w:rsid w:val="00496B9A"/>
    <w:rsid w:val="00497411"/>
    <w:rsid w:val="004A0E54"/>
    <w:rsid w:val="004A1612"/>
    <w:rsid w:val="004A16BC"/>
    <w:rsid w:val="004A1C96"/>
    <w:rsid w:val="004A1E83"/>
    <w:rsid w:val="004A21C1"/>
    <w:rsid w:val="004A260C"/>
    <w:rsid w:val="004A2B94"/>
    <w:rsid w:val="004A4186"/>
    <w:rsid w:val="004A41CD"/>
    <w:rsid w:val="004A5941"/>
    <w:rsid w:val="004A61A7"/>
    <w:rsid w:val="004A7CEF"/>
    <w:rsid w:val="004B09F3"/>
    <w:rsid w:val="004B140A"/>
    <w:rsid w:val="004B1999"/>
    <w:rsid w:val="004B1AAD"/>
    <w:rsid w:val="004B1EB4"/>
    <w:rsid w:val="004B208B"/>
    <w:rsid w:val="004B29D1"/>
    <w:rsid w:val="004B3F6B"/>
    <w:rsid w:val="004B50E1"/>
    <w:rsid w:val="004B51B2"/>
    <w:rsid w:val="004B556D"/>
    <w:rsid w:val="004B58D3"/>
    <w:rsid w:val="004B67FB"/>
    <w:rsid w:val="004B69CC"/>
    <w:rsid w:val="004B6DEA"/>
    <w:rsid w:val="004B6F96"/>
    <w:rsid w:val="004B7C0C"/>
    <w:rsid w:val="004B7F0A"/>
    <w:rsid w:val="004B7F1A"/>
    <w:rsid w:val="004C14C3"/>
    <w:rsid w:val="004C16B1"/>
    <w:rsid w:val="004C2515"/>
    <w:rsid w:val="004C29DC"/>
    <w:rsid w:val="004C3898"/>
    <w:rsid w:val="004C389B"/>
    <w:rsid w:val="004C3C78"/>
    <w:rsid w:val="004C4292"/>
    <w:rsid w:val="004C4E39"/>
    <w:rsid w:val="004C504D"/>
    <w:rsid w:val="004C52E1"/>
    <w:rsid w:val="004C54A4"/>
    <w:rsid w:val="004C6074"/>
    <w:rsid w:val="004C60D1"/>
    <w:rsid w:val="004C6912"/>
    <w:rsid w:val="004C6DFE"/>
    <w:rsid w:val="004C6FCD"/>
    <w:rsid w:val="004D0001"/>
    <w:rsid w:val="004D111E"/>
    <w:rsid w:val="004D172C"/>
    <w:rsid w:val="004D1A8C"/>
    <w:rsid w:val="004D36B1"/>
    <w:rsid w:val="004D3A12"/>
    <w:rsid w:val="004D483A"/>
    <w:rsid w:val="004D5745"/>
    <w:rsid w:val="004D672E"/>
    <w:rsid w:val="004D73CB"/>
    <w:rsid w:val="004D796E"/>
    <w:rsid w:val="004D7C3F"/>
    <w:rsid w:val="004D7EBD"/>
    <w:rsid w:val="004E1402"/>
    <w:rsid w:val="004E16B5"/>
    <w:rsid w:val="004E16FA"/>
    <w:rsid w:val="004E188C"/>
    <w:rsid w:val="004E2680"/>
    <w:rsid w:val="004E28F9"/>
    <w:rsid w:val="004E2A75"/>
    <w:rsid w:val="004E2DB7"/>
    <w:rsid w:val="004E3357"/>
    <w:rsid w:val="004E3448"/>
    <w:rsid w:val="004E36CA"/>
    <w:rsid w:val="004E462E"/>
    <w:rsid w:val="004E5327"/>
    <w:rsid w:val="004E56DC"/>
    <w:rsid w:val="004E5B21"/>
    <w:rsid w:val="004E74A7"/>
    <w:rsid w:val="004E76F4"/>
    <w:rsid w:val="004E7F6C"/>
    <w:rsid w:val="004F0B4E"/>
    <w:rsid w:val="004F0B6C"/>
    <w:rsid w:val="004F10CF"/>
    <w:rsid w:val="004F1557"/>
    <w:rsid w:val="004F2078"/>
    <w:rsid w:val="004F28B2"/>
    <w:rsid w:val="004F2965"/>
    <w:rsid w:val="004F29B4"/>
    <w:rsid w:val="004F3946"/>
    <w:rsid w:val="004F3B22"/>
    <w:rsid w:val="004F44BE"/>
    <w:rsid w:val="004F4756"/>
    <w:rsid w:val="004F491F"/>
    <w:rsid w:val="004F4981"/>
    <w:rsid w:val="004F4DA3"/>
    <w:rsid w:val="004F508B"/>
    <w:rsid w:val="004F5B00"/>
    <w:rsid w:val="004F5C67"/>
    <w:rsid w:val="004F6769"/>
    <w:rsid w:val="004F6C6C"/>
    <w:rsid w:val="004F6EC9"/>
    <w:rsid w:val="004F729D"/>
    <w:rsid w:val="005000AF"/>
    <w:rsid w:val="00500E06"/>
    <w:rsid w:val="00501540"/>
    <w:rsid w:val="00502025"/>
    <w:rsid w:val="00502D73"/>
    <w:rsid w:val="0050308B"/>
    <w:rsid w:val="00503E6F"/>
    <w:rsid w:val="00504C99"/>
    <w:rsid w:val="00504DEB"/>
    <w:rsid w:val="00505C27"/>
    <w:rsid w:val="00506557"/>
    <w:rsid w:val="0050677A"/>
    <w:rsid w:val="00506858"/>
    <w:rsid w:val="0050696F"/>
    <w:rsid w:val="005072AC"/>
    <w:rsid w:val="005072CE"/>
    <w:rsid w:val="0051024C"/>
    <w:rsid w:val="005108D8"/>
    <w:rsid w:val="005116F9"/>
    <w:rsid w:val="00511E7A"/>
    <w:rsid w:val="00512669"/>
    <w:rsid w:val="00512838"/>
    <w:rsid w:val="00513D72"/>
    <w:rsid w:val="00514E66"/>
    <w:rsid w:val="005153A7"/>
    <w:rsid w:val="00515482"/>
    <w:rsid w:val="0051570C"/>
    <w:rsid w:val="005160B5"/>
    <w:rsid w:val="005166E2"/>
    <w:rsid w:val="00516D60"/>
    <w:rsid w:val="00516FAD"/>
    <w:rsid w:val="0051714D"/>
    <w:rsid w:val="00517442"/>
    <w:rsid w:val="005203BA"/>
    <w:rsid w:val="005204A3"/>
    <w:rsid w:val="005206CB"/>
    <w:rsid w:val="0052099C"/>
    <w:rsid w:val="00521043"/>
    <w:rsid w:val="00521728"/>
    <w:rsid w:val="005219CF"/>
    <w:rsid w:val="00522007"/>
    <w:rsid w:val="00522035"/>
    <w:rsid w:val="005238A0"/>
    <w:rsid w:val="005243DB"/>
    <w:rsid w:val="0052481D"/>
    <w:rsid w:val="00525782"/>
    <w:rsid w:val="005257C7"/>
    <w:rsid w:val="00525E09"/>
    <w:rsid w:val="00526891"/>
    <w:rsid w:val="00526E90"/>
    <w:rsid w:val="005271CE"/>
    <w:rsid w:val="0052738A"/>
    <w:rsid w:val="0052771A"/>
    <w:rsid w:val="0053068C"/>
    <w:rsid w:val="00531534"/>
    <w:rsid w:val="00531B60"/>
    <w:rsid w:val="0053287C"/>
    <w:rsid w:val="00532D35"/>
    <w:rsid w:val="005331DF"/>
    <w:rsid w:val="0053355F"/>
    <w:rsid w:val="005338D0"/>
    <w:rsid w:val="00534B59"/>
    <w:rsid w:val="00534F50"/>
    <w:rsid w:val="00535156"/>
    <w:rsid w:val="00535AF7"/>
    <w:rsid w:val="005364A6"/>
    <w:rsid w:val="0053667B"/>
    <w:rsid w:val="00536759"/>
    <w:rsid w:val="005367C3"/>
    <w:rsid w:val="005369FF"/>
    <w:rsid w:val="00536D88"/>
    <w:rsid w:val="00537C62"/>
    <w:rsid w:val="0054020D"/>
    <w:rsid w:val="00541662"/>
    <w:rsid w:val="00541DC3"/>
    <w:rsid w:val="0054208C"/>
    <w:rsid w:val="00542653"/>
    <w:rsid w:val="00543234"/>
    <w:rsid w:val="0054368D"/>
    <w:rsid w:val="00543984"/>
    <w:rsid w:val="00543F82"/>
    <w:rsid w:val="00544021"/>
    <w:rsid w:val="0054410E"/>
    <w:rsid w:val="0054462F"/>
    <w:rsid w:val="00544BAC"/>
    <w:rsid w:val="00546970"/>
    <w:rsid w:val="00547B5B"/>
    <w:rsid w:val="00550C90"/>
    <w:rsid w:val="00551381"/>
    <w:rsid w:val="005515EB"/>
    <w:rsid w:val="00551A0E"/>
    <w:rsid w:val="00551EB1"/>
    <w:rsid w:val="00552418"/>
    <w:rsid w:val="005526A7"/>
    <w:rsid w:val="005529AB"/>
    <w:rsid w:val="00552B00"/>
    <w:rsid w:val="005532B3"/>
    <w:rsid w:val="00553C13"/>
    <w:rsid w:val="00553CBE"/>
    <w:rsid w:val="00554BC2"/>
    <w:rsid w:val="00554E19"/>
    <w:rsid w:val="00554E79"/>
    <w:rsid w:val="00555E3A"/>
    <w:rsid w:val="00556302"/>
    <w:rsid w:val="005565C7"/>
    <w:rsid w:val="00557D62"/>
    <w:rsid w:val="005607E1"/>
    <w:rsid w:val="00560E4D"/>
    <w:rsid w:val="0056121F"/>
    <w:rsid w:val="00561349"/>
    <w:rsid w:val="0056138C"/>
    <w:rsid w:val="005613C4"/>
    <w:rsid w:val="005614AF"/>
    <w:rsid w:val="00562125"/>
    <w:rsid w:val="005627D4"/>
    <w:rsid w:val="00563C8D"/>
    <w:rsid w:val="0056414F"/>
    <w:rsid w:val="005643A9"/>
    <w:rsid w:val="00564DD7"/>
    <w:rsid w:val="00565D18"/>
    <w:rsid w:val="0056617B"/>
    <w:rsid w:val="005663D5"/>
    <w:rsid w:val="005664CA"/>
    <w:rsid w:val="005665C5"/>
    <w:rsid w:val="0056733A"/>
    <w:rsid w:val="00567CCF"/>
    <w:rsid w:val="005702FB"/>
    <w:rsid w:val="005705A2"/>
    <w:rsid w:val="00570BF3"/>
    <w:rsid w:val="00570C2A"/>
    <w:rsid w:val="00571171"/>
    <w:rsid w:val="005711B9"/>
    <w:rsid w:val="00571BFF"/>
    <w:rsid w:val="00571C37"/>
    <w:rsid w:val="005724A7"/>
    <w:rsid w:val="00572505"/>
    <w:rsid w:val="00572B0E"/>
    <w:rsid w:val="005730C2"/>
    <w:rsid w:val="0057421A"/>
    <w:rsid w:val="00574D55"/>
    <w:rsid w:val="0057517B"/>
    <w:rsid w:val="00575E8E"/>
    <w:rsid w:val="00576295"/>
    <w:rsid w:val="00577088"/>
    <w:rsid w:val="005779D2"/>
    <w:rsid w:val="00580202"/>
    <w:rsid w:val="00581131"/>
    <w:rsid w:val="00582041"/>
    <w:rsid w:val="0058267B"/>
    <w:rsid w:val="00582809"/>
    <w:rsid w:val="00583214"/>
    <w:rsid w:val="0058350E"/>
    <w:rsid w:val="00583A7A"/>
    <w:rsid w:val="005844F4"/>
    <w:rsid w:val="00584ACD"/>
    <w:rsid w:val="00584E55"/>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294"/>
    <w:rsid w:val="0059549A"/>
    <w:rsid w:val="00595877"/>
    <w:rsid w:val="00595B14"/>
    <w:rsid w:val="00595DCA"/>
    <w:rsid w:val="00595F2B"/>
    <w:rsid w:val="00596ABE"/>
    <w:rsid w:val="00596D6B"/>
    <w:rsid w:val="00596FA1"/>
    <w:rsid w:val="0059734A"/>
    <w:rsid w:val="0059779B"/>
    <w:rsid w:val="005978E8"/>
    <w:rsid w:val="00597AD9"/>
    <w:rsid w:val="005A04BF"/>
    <w:rsid w:val="005A113D"/>
    <w:rsid w:val="005A12D3"/>
    <w:rsid w:val="005A1979"/>
    <w:rsid w:val="005A209A"/>
    <w:rsid w:val="005A22B5"/>
    <w:rsid w:val="005A2347"/>
    <w:rsid w:val="005A2A1F"/>
    <w:rsid w:val="005A2C4D"/>
    <w:rsid w:val="005A386A"/>
    <w:rsid w:val="005A42A3"/>
    <w:rsid w:val="005A4B5A"/>
    <w:rsid w:val="005A4C55"/>
    <w:rsid w:val="005A54BB"/>
    <w:rsid w:val="005A5806"/>
    <w:rsid w:val="005A662D"/>
    <w:rsid w:val="005A6C45"/>
    <w:rsid w:val="005A6E65"/>
    <w:rsid w:val="005A7219"/>
    <w:rsid w:val="005A745C"/>
    <w:rsid w:val="005A78CA"/>
    <w:rsid w:val="005B00F7"/>
    <w:rsid w:val="005B0103"/>
    <w:rsid w:val="005B045C"/>
    <w:rsid w:val="005B07EE"/>
    <w:rsid w:val="005B0E95"/>
    <w:rsid w:val="005B0F03"/>
    <w:rsid w:val="005B19D1"/>
    <w:rsid w:val="005B1FA4"/>
    <w:rsid w:val="005B2411"/>
    <w:rsid w:val="005B25F7"/>
    <w:rsid w:val="005B28BD"/>
    <w:rsid w:val="005B28F4"/>
    <w:rsid w:val="005B35D7"/>
    <w:rsid w:val="005B391E"/>
    <w:rsid w:val="005B392A"/>
    <w:rsid w:val="005B3AA3"/>
    <w:rsid w:val="005B3B55"/>
    <w:rsid w:val="005B3F83"/>
    <w:rsid w:val="005B4A44"/>
    <w:rsid w:val="005B4EC1"/>
    <w:rsid w:val="005B555E"/>
    <w:rsid w:val="005B606D"/>
    <w:rsid w:val="005B6089"/>
    <w:rsid w:val="005B6F83"/>
    <w:rsid w:val="005B733B"/>
    <w:rsid w:val="005B7549"/>
    <w:rsid w:val="005C058C"/>
    <w:rsid w:val="005C083C"/>
    <w:rsid w:val="005C08A9"/>
    <w:rsid w:val="005C0D8C"/>
    <w:rsid w:val="005C2324"/>
    <w:rsid w:val="005C24C1"/>
    <w:rsid w:val="005C2C3C"/>
    <w:rsid w:val="005C377E"/>
    <w:rsid w:val="005C480E"/>
    <w:rsid w:val="005C5143"/>
    <w:rsid w:val="005C5A4F"/>
    <w:rsid w:val="005C5E82"/>
    <w:rsid w:val="005C6023"/>
    <w:rsid w:val="005C6BCE"/>
    <w:rsid w:val="005C7029"/>
    <w:rsid w:val="005C74FB"/>
    <w:rsid w:val="005C7752"/>
    <w:rsid w:val="005C78F9"/>
    <w:rsid w:val="005C78FE"/>
    <w:rsid w:val="005C7F26"/>
    <w:rsid w:val="005D0654"/>
    <w:rsid w:val="005D085F"/>
    <w:rsid w:val="005D0FA1"/>
    <w:rsid w:val="005D0FCF"/>
    <w:rsid w:val="005D1602"/>
    <w:rsid w:val="005D1F90"/>
    <w:rsid w:val="005D259C"/>
    <w:rsid w:val="005D2953"/>
    <w:rsid w:val="005D299D"/>
    <w:rsid w:val="005D309C"/>
    <w:rsid w:val="005D4FEE"/>
    <w:rsid w:val="005D57DB"/>
    <w:rsid w:val="005D6F4A"/>
    <w:rsid w:val="005D7306"/>
    <w:rsid w:val="005E279B"/>
    <w:rsid w:val="005E339D"/>
    <w:rsid w:val="005E385F"/>
    <w:rsid w:val="005E405F"/>
    <w:rsid w:val="005E4801"/>
    <w:rsid w:val="005E4BCD"/>
    <w:rsid w:val="005E4D91"/>
    <w:rsid w:val="005E4E33"/>
    <w:rsid w:val="005E4ECB"/>
    <w:rsid w:val="005E5072"/>
    <w:rsid w:val="005E5B81"/>
    <w:rsid w:val="005E5C3C"/>
    <w:rsid w:val="005E62A9"/>
    <w:rsid w:val="005E6AA1"/>
    <w:rsid w:val="005E6B41"/>
    <w:rsid w:val="005E7474"/>
    <w:rsid w:val="005E74BE"/>
    <w:rsid w:val="005E79D7"/>
    <w:rsid w:val="005E7E42"/>
    <w:rsid w:val="005F06EF"/>
    <w:rsid w:val="005F0BC7"/>
    <w:rsid w:val="005F0D14"/>
    <w:rsid w:val="005F1579"/>
    <w:rsid w:val="005F1713"/>
    <w:rsid w:val="005F2060"/>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83C"/>
    <w:rsid w:val="006033E0"/>
    <w:rsid w:val="00603BE4"/>
    <w:rsid w:val="006048D0"/>
    <w:rsid w:val="00604A23"/>
    <w:rsid w:val="00604AF0"/>
    <w:rsid w:val="00604D51"/>
    <w:rsid w:val="00604F14"/>
    <w:rsid w:val="006057D3"/>
    <w:rsid w:val="00605F62"/>
    <w:rsid w:val="00605FF4"/>
    <w:rsid w:val="00606E37"/>
    <w:rsid w:val="0060741F"/>
    <w:rsid w:val="00607C83"/>
    <w:rsid w:val="00607EE0"/>
    <w:rsid w:val="006102C9"/>
    <w:rsid w:val="00611AA3"/>
    <w:rsid w:val="00611B83"/>
    <w:rsid w:val="006121D5"/>
    <w:rsid w:val="00612656"/>
    <w:rsid w:val="00612A08"/>
    <w:rsid w:val="00612B59"/>
    <w:rsid w:val="00613257"/>
    <w:rsid w:val="00614826"/>
    <w:rsid w:val="00615223"/>
    <w:rsid w:val="006159A7"/>
    <w:rsid w:val="00617415"/>
    <w:rsid w:val="0061798A"/>
    <w:rsid w:val="006203AD"/>
    <w:rsid w:val="00620976"/>
    <w:rsid w:val="00620A71"/>
    <w:rsid w:val="00620D80"/>
    <w:rsid w:val="00620DD6"/>
    <w:rsid w:val="006211C2"/>
    <w:rsid w:val="006222DA"/>
    <w:rsid w:val="00622A62"/>
    <w:rsid w:val="00622CDF"/>
    <w:rsid w:val="00622EDA"/>
    <w:rsid w:val="006234A6"/>
    <w:rsid w:val="00623C67"/>
    <w:rsid w:val="0062414E"/>
    <w:rsid w:val="00624452"/>
    <w:rsid w:val="00624D23"/>
    <w:rsid w:val="00624F67"/>
    <w:rsid w:val="006250F2"/>
    <w:rsid w:val="006251C7"/>
    <w:rsid w:val="00626388"/>
    <w:rsid w:val="0062725E"/>
    <w:rsid w:val="00627ADC"/>
    <w:rsid w:val="00630001"/>
    <w:rsid w:val="00630C1D"/>
    <w:rsid w:val="00631179"/>
    <w:rsid w:val="006311B3"/>
    <w:rsid w:val="00631C6B"/>
    <w:rsid w:val="00632022"/>
    <w:rsid w:val="00632155"/>
    <w:rsid w:val="00632415"/>
    <w:rsid w:val="0063284C"/>
    <w:rsid w:val="0063309B"/>
    <w:rsid w:val="006332B7"/>
    <w:rsid w:val="006338E7"/>
    <w:rsid w:val="006345DA"/>
    <w:rsid w:val="006347E6"/>
    <w:rsid w:val="00634AC8"/>
    <w:rsid w:val="00635483"/>
    <w:rsid w:val="00636087"/>
    <w:rsid w:val="00636398"/>
    <w:rsid w:val="00636432"/>
    <w:rsid w:val="006364F1"/>
    <w:rsid w:val="006367D7"/>
    <w:rsid w:val="006368D3"/>
    <w:rsid w:val="0063762D"/>
    <w:rsid w:val="006377EC"/>
    <w:rsid w:val="00640405"/>
    <w:rsid w:val="00640890"/>
    <w:rsid w:val="00640A08"/>
    <w:rsid w:val="00640D8D"/>
    <w:rsid w:val="00640EC4"/>
    <w:rsid w:val="00640EFB"/>
    <w:rsid w:val="0064151F"/>
    <w:rsid w:val="00641533"/>
    <w:rsid w:val="0064208D"/>
    <w:rsid w:val="0064307A"/>
    <w:rsid w:val="00643449"/>
    <w:rsid w:val="00643475"/>
    <w:rsid w:val="0064396A"/>
    <w:rsid w:val="0064401E"/>
    <w:rsid w:val="00644C63"/>
    <w:rsid w:val="00645E14"/>
    <w:rsid w:val="00645FB8"/>
    <w:rsid w:val="0064624E"/>
    <w:rsid w:val="00646EB7"/>
    <w:rsid w:val="00647165"/>
    <w:rsid w:val="0064788F"/>
    <w:rsid w:val="00647FC4"/>
    <w:rsid w:val="00650339"/>
    <w:rsid w:val="00650AB9"/>
    <w:rsid w:val="00651C75"/>
    <w:rsid w:val="00651F82"/>
    <w:rsid w:val="0065294A"/>
    <w:rsid w:val="00652EE5"/>
    <w:rsid w:val="006532C0"/>
    <w:rsid w:val="00654867"/>
    <w:rsid w:val="00655733"/>
    <w:rsid w:val="00655ACD"/>
    <w:rsid w:val="00656027"/>
    <w:rsid w:val="00656520"/>
    <w:rsid w:val="00656A92"/>
    <w:rsid w:val="00656D85"/>
    <w:rsid w:val="00656DDE"/>
    <w:rsid w:val="0065707B"/>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345"/>
    <w:rsid w:val="00671A0E"/>
    <w:rsid w:val="0067218F"/>
    <w:rsid w:val="006723DA"/>
    <w:rsid w:val="006741F2"/>
    <w:rsid w:val="00674A59"/>
    <w:rsid w:val="00674CC3"/>
    <w:rsid w:val="00675C72"/>
    <w:rsid w:val="00676079"/>
    <w:rsid w:val="006762BF"/>
    <w:rsid w:val="00676ECC"/>
    <w:rsid w:val="006771F9"/>
    <w:rsid w:val="00677403"/>
    <w:rsid w:val="006776D7"/>
    <w:rsid w:val="00680ABA"/>
    <w:rsid w:val="00680DDF"/>
    <w:rsid w:val="00681003"/>
    <w:rsid w:val="006817C9"/>
    <w:rsid w:val="00681B07"/>
    <w:rsid w:val="00681B9E"/>
    <w:rsid w:val="00681D7D"/>
    <w:rsid w:val="00683DC0"/>
    <w:rsid w:val="00683ECE"/>
    <w:rsid w:val="0068429A"/>
    <w:rsid w:val="0068434D"/>
    <w:rsid w:val="006845BD"/>
    <w:rsid w:val="006848CD"/>
    <w:rsid w:val="00684B60"/>
    <w:rsid w:val="00684CDB"/>
    <w:rsid w:val="00685463"/>
    <w:rsid w:val="006858A0"/>
    <w:rsid w:val="00686808"/>
    <w:rsid w:val="00686D5F"/>
    <w:rsid w:val="00686D9A"/>
    <w:rsid w:val="0069110B"/>
    <w:rsid w:val="0069251C"/>
    <w:rsid w:val="0069334D"/>
    <w:rsid w:val="006935CB"/>
    <w:rsid w:val="00693640"/>
    <w:rsid w:val="0069415A"/>
    <w:rsid w:val="006949B8"/>
    <w:rsid w:val="00694F13"/>
    <w:rsid w:val="00695164"/>
    <w:rsid w:val="006956BD"/>
    <w:rsid w:val="00695A47"/>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CCE"/>
    <w:rsid w:val="006A3D79"/>
    <w:rsid w:val="006A40AE"/>
    <w:rsid w:val="006A46FB"/>
    <w:rsid w:val="006A49B6"/>
    <w:rsid w:val="006A5024"/>
    <w:rsid w:val="006A5891"/>
    <w:rsid w:val="006A5E28"/>
    <w:rsid w:val="006A6659"/>
    <w:rsid w:val="006A697B"/>
    <w:rsid w:val="006A6A1F"/>
    <w:rsid w:val="006A6BCC"/>
    <w:rsid w:val="006A7AFF"/>
    <w:rsid w:val="006A7B05"/>
    <w:rsid w:val="006B16E9"/>
    <w:rsid w:val="006B1816"/>
    <w:rsid w:val="006B1CE7"/>
    <w:rsid w:val="006B1E72"/>
    <w:rsid w:val="006B2099"/>
    <w:rsid w:val="006B2866"/>
    <w:rsid w:val="006B28C6"/>
    <w:rsid w:val="006B3079"/>
    <w:rsid w:val="006B50CF"/>
    <w:rsid w:val="006B54E9"/>
    <w:rsid w:val="006B5530"/>
    <w:rsid w:val="006B68A1"/>
    <w:rsid w:val="006B694F"/>
    <w:rsid w:val="006B7DE8"/>
    <w:rsid w:val="006B7E22"/>
    <w:rsid w:val="006C03B8"/>
    <w:rsid w:val="006C14C0"/>
    <w:rsid w:val="006C1B6D"/>
    <w:rsid w:val="006C1CA0"/>
    <w:rsid w:val="006C1E21"/>
    <w:rsid w:val="006C1F13"/>
    <w:rsid w:val="006C24AD"/>
    <w:rsid w:val="006C2B2E"/>
    <w:rsid w:val="006C3394"/>
    <w:rsid w:val="006C3E34"/>
    <w:rsid w:val="006C4610"/>
    <w:rsid w:val="006C4B33"/>
    <w:rsid w:val="006C528A"/>
    <w:rsid w:val="006C5AA4"/>
    <w:rsid w:val="006C5D55"/>
    <w:rsid w:val="006C5EC9"/>
    <w:rsid w:val="006C6059"/>
    <w:rsid w:val="006C6927"/>
    <w:rsid w:val="006C7522"/>
    <w:rsid w:val="006D0023"/>
    <w:rsid w:val="006D0D96"/>
    <w:rsid w:val="006D0E36"/>
    <w:rsid w:val="006D1694"/>
    <w:rsid w:val="006D1F71"/>
    <w:rsid w:val="006D326B"/>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662"/>
    <w:rsid w:val="006E49A4"/>
    <w:rsid w:val="006E4E39"/>
    <w:rsid w:val="006E551D"/>
    <w:rsid w:val="006E558B"/>
    <w:rsid w:val="006E565E"/>
    <w:rsid w:val="006E56C1"/>
    <w:rsid w:val="006E5BC1"/>
    <w:rsid w:val="006E673D"/>
    <w:rsid w:val="006E6BFB"/>
    <w:rsid w:val="006E6FE7"/>
    <w:rsid w:val="006E7B47"/>
    <w:rsid w:val="006E7D3B"/>
    <w:rsid w:val="006F02EF"/>
    <w:rsid w:val="006F0CCB"/>
    <w:rsid w:val="006F1B45"/>
    <w:rsid w:val="006F1B70"/>
    <w:rsid w:val="006F1F43"/>
    <w:rsid w:val="006F23B1"/>
    <w:rsid w:val="006F341D"/>
    <w:rsid w:val="006F3A6E"/>
    <w:rsid w:val="006F3CDE"/>
    <w:rsid w:val="006F41D0"/>
    <w:rsid w:val="006F508A"/>
    <w:rsid w:val="006F51C8"/>
    <w:rsid w:val="006F58D4"/>
    <w:rsid w:val="006F65F6"/>
    <w:rsid w:val="006F72EC"/>
    <w:rsid w:val="006F7CB8"/>
    <w:rsid w:val="00700117"/>
    <w:rsid w:val="007011EE"/>
    <w:rsid w:val="00701983"/>
    <w:rsid w:val="00701CAC"/>
    <w:rsid w:val="007023B0"/>
    <w:rsid w:val="00702852"/>
    <w:rsid w:val="0070346E"/>
    <w:rsid w:val="007034C6"/>
    <w:rsid w:val="007036E6"/>
    <w:rsid w:val="0070378F"/>
    <w:rsid w:val="00703F45"/>
    <w:rsid w:val="00703FA2"/>
    <w:rsid w:val="00704EDB"/>
    <w:rsid w:val="0070537F"/>
    <w:rsid w:val="00706101"/>
    <w:rsid w:val="00707072"/>
    <w:rsid w:val="007074FD"/>
    <w:rsid w:val="00707571"/>
    <w:rsid w:val="00707D61"/>
    <w:rsid w:val="0071027F"/>
    <w:rsid w:val="00710CBF"/>
    <w:rsid w:val="00711818"/>
    <w:rsid w:val="00712287"/>
    <w:rsid w:val="0071242E"/>
    <w:rsid w:val="00712772"/>
    <w:rsid w:val="00712C4F"/>
    <w:rsid w:val="00712CB9"/>
    <w:rsid w:val="00713419"/>
    <w:rsid w:val="0071380C"/>
    <w:rsid w:val="00713960"/>
    <w:rsid w:val="00713A89"/>
    <w:rsid w:val="00713BF5"/>
    <w:rsid w:val="007148D3"/>
    <w:rsid w:val="00715B9A"/>
    <w:rsid w:val="00716535"/>
    <w:rsid w:val="00716CBB"/>
    <w:rsid w:val="00717F87"/>
    <w:rsid w:val="00720160"/>
    <w:rsid w:val="00720B41"/>
    <w:rsid w:val="00721593"/>
    <w:rsid w:val="00721626"/>
    <w:rsid w:val="00722660"/>
    <w:rsid w:val="00722A5B"/>
    <w:rsid w:val="00722CDD"/>
    <w:rsid w:val="00723F81"/>
    <w:rsid w:val="00724024"/>
    <w:rsid w:val="00724463"/>
    <w:rsid w:val="00726EA6"/>
    <w:rsid w:val="00727208"/>
    <w:rsid w:val="00727680"/>
    <w:rsid w:val="00727ABB"/>
    <w:rsid w:val="00727E17"/>
    <w:rsid w:val="00727F23"/>
    <w:rsid w:val="0073020A"/>
    <w:rsid w:val="0073085A"/>
    <w:rsid w:val="00730AB1"/>
    <w:rsid w:val="007322A9"/>
    <w:rsid w:val="007327BA"/>
    <w:rsid w:val="00732D07"/>
    <w:rsid w:val="00733B9D"/>
    <w:rsid w:val="007340BC"/>
    <w:rsid w:val="00734711"/>
    <w:rsid w:val="00734801"/>
    <w:rsid w:val="007348B1"/>
    <w:rsid w:val="00734B23"/>
    <w:rsid w:val="007354A6"/>
    <w:rsid w:val="007359AC"/>
    <w:rsid w:val="00735B71"/>
    <w:rsid w:val="00735B9A"/>
    <w:rsid w:val="007360AA"/>
    <w:rsid w:val="007362A6"/>
    <w:rsid w:val="00736D7D"/>
    <w:rsid w:val="0073733D"/>
    <w:rsid w:val="00737BD3"/>
    <w:rsid w:val="00737F85"/>
    <w:rsid w:val="007408F0"/>
    <w:rsid w:val="00740E58"/>
    <w:rsid w:val="00741929"/>
    <w:rsid w:val="00741966"/>
    <w:rsid w:val="00741EB9"/>
    <w:rsid w:val="00741EF4"/>
    <w:rsid w:val="00742B4F"/>
    <w:rsid w:val="0074386C"/>
    <w:rsid w:val="0074405B"/>
    <w:rsid w:val="007445A0"/>
    <w:rsid w:val="00744A3A"/>
    <w:rsid w:val="0074524B"/>
    <w:rsid w:val="0074576E"/>
    <w:rsid w:val="007457F6"/>
    <w:rsid w:val="007458F5"/>
    <w:rsid w:val="00746BF1"/>
    <w:rsid w:val="00747ADC"/>
    <w:rsid w:val="00747C5C"/>
    <w:rsid w:val="00747D8B"/>
    <w:rsid w:val="0075008C"/>
    <w:rsid w:val="007506AF"/>
    <w:rsid w:val="00751228"/>
    <w:rsid w:val="0075193B"/>
    <w:rsid w:val="007522EA"/>
    <w:rsid w:val="007524C6"/>
    <w:rsid w:val="007531DB"/>
    <w:rsid w:val="0075380A"/>
    <w:rsid w:val="00753DF3"/>
    <w:rsid w:val="00753EFB"/>
    <w:rsid w:val="007541A7"/>
    <w:rsid w:val="0075420F"/>
    <w:rsid w:val="00754B5C"/>
    <w:rsid w:val="00755305"/>
    <w:rsid w:val="00755408"/>
    <w:rsid w:val="00755BC4"/>
    <w:rsid w:val="007571E1"/>
    <w:rsid w:val="007578C3"/>
    <w:rsid w:val="00757DBF"/>
    <w:rsid w:val="007604B2"/>
    <w:rsid w:val="00760527"/>
    <w:rsid w:val="00760BCF"/>
    <w:rsid w:val="00760EE7"/>
    <w:rsid w:val="00760FCB"/>
    <w:rsid w:val="00761C14"/>
    <w:rsid w:val="00762737"/>
    <w:rsid w:val="00762FB8"/>
    <w:rsid w:val="00763069"/>
    <w:rsid w:val="00763AD2"/>
    <w:rsid w:val="00763BC8"/>
    <w:rsid w:val="00764038"/>
    <w:rsid w:val="00764D57"/>
    <w:rsid w:val="00765032"/>
    <w:rsid w:val="007650E0"/>
    <w:rsid w:val="00765281"/>
    <w:rsid w:val="00765316"/>
    <w:rsid w:val="0076549D"/>
    <w:rsid w:val="007656C0"/>
    <w:rsid w:val="0076584E"/>
    <w:rsid w:val="00765899"/>
    <w:rsid w:val="00765FF1"/>
    <w:rsid w:val="00766BAD"/>
    <w:rsid w:val="00766E11"/>
    <w:rsid w:val="0077013F"/>
    <w:rsid w:val="007708DF"/>
    <w:rsid w:val="007710B7"/>
    <w:rsid w:val="00771371"/>
    <w:rsid w:val="007717B7"/>
    <w:rsid w:val="007717C0"/>
    <w:rsid w:val="00771DE9"/>
    <w:rsid w:val="007730BD"/>
    <w:rsid w:val="00773C0A"/>
    <w:rsid w:val="00773CF7"/>
    <w:rsid w:val="0077513F"/>
    <w:rsid w:val="007753B5"/>
    <w:rsid w:val="007755C0"/>
    <w:rsid w:val="007755F2"/>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4795"/>
    <w:rsid w:val="00785004"/>
    <w:rsid w:val="00785490"/>
    <w:rsid w:val="0078549A"/>
    <w:rsid w:val="00786125"/>
    <w:rsid w:val="0079029C"/>
    <w:rsid w:val="00790E12"/>
    <w:rsid w:val="00790F2A"/>
    <w:rsid w:val="007912CF"/>
    <w:rsid w:val="00791DCB"/>
    <w:rsid w:val="00791F25"/>
    <w:rsid w:val="007925EA"/>
    <w:rsid w:val="00793853"/>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07"/>
    <w:rsid w:val="007A2B8B"/>
    <w:rsid w:val="007A306F"/>
    <w:rsid w:val="007A3647"/>
    <w:rsid w:val="007A43A6"/>
    <w:rsid w:val="007A495C"/>
    <w:rsid w:val="007A58A6"/>
    <w:rsid w:val="007A5DCE"/>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C0C"/>
    <w:rsid w:val="007B7CDE"/>
    <w:rsid w:val="007B7CF7"/>
    <w:rsid w:val="007B7E82"/>
    <w:rsid w:val="007C0054"/>
    <w:rsid w:val="007C05DD"/>
    <w:rsid w:val="007C0646"/>
    <w:rsid w:val="007C0D06"/>
    <w:rsid w:val="007C0FFA"/>
    <w:rsid w:val="007C20CC"/>
    <w:rsid w:val="007C28A2"/>
    <w:rsid w:val="007C2DC6"/>
    <w:rsid w:val="007C2F67"/>
    <w:rsid w:val="007C3C3F"/>
    <w:rsid w:val="007C3D18"/>
    <w:rsid w:val="007C590A"/>
    <w:rsid w:val="007C59CA"/>
    <w:rsid w:val="007C60BF"/>
    <w:rsid w:val="007C6A07"/>
    <w:rsid w:val="007C6F3E"/>
    <w:rsid w:val="007C75A1"/>
    <w:rsid w:val="007C75EC"/>
    <w:rsid w:val="007C77A5"/>
    <w:rsid w:val="007C7929"/>
    <w:rsid w:val="007C7CBF"/>
    <w:rsid w:val="007D04E5"/>
    <w:rsid w:val="007D0FCD"/>
    <w:rsid w:val="007D1106"/>
    <w:rsid w:val="007D1626"/>
    <w:rsid w:val="007D1B33"/>
    <w:rsid w:val="007D1E06"/>
    <w:rsid w:val="007D24CB"/>
    <w:rsid w:val="007D311E"/>
    <w:rsid w:val="007D39B5"/>
    <w:rsid w:val="007D3DA5"/>
    <w:rsid w:val="007D3F4F"/>
    <w:rsid w:val="007D4516"/>
    <w:rsid w:val="007D4A74"/>
    <w:rsid w:val="007D5901"/>
    <w:rsid w:val="007D6096"/>
    <w:rsid w:val="007D6575"/>
    <w:rsid w:val="007D67A1"/>
    <w:rsid w:val="007D6B37"/>
    <w:rsid w:val="007D6C67"/>
    <w:rsid w:val="007D70A2"/>
    <w:rsid w:val="007D7526"/>
    <w:rsid w:val="007D769A"/>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F02BB"/>
    <w:rsid w:val="007F0A93"/>
    <w:rsid w:val="007F1564"/>
    <w:rsid w:val="007F2516"/>
    <w:rsid w:val="007F2617"/>
    <w:rsid w:val="007F273B"/>
    <w:rsid w:val="007F2922"/>
    <w:rsid w:val="007F2BA4"/>
    <w:rsid w:val="007F3374"/>
    <w:rsid w:val="007F3B89"/>
    <w:rsid w:val="007F3C98"/>
    <w:rsid w:val="007F3DF5"/>
    <w:rsid w:val="007F4C41"/>
    <w:rsid w:val="007F4DAB"/>
    <w:rsid w:val="007F64B9"/>
    <w:rsid w:val="007F71CE"/>
    <w:rsid w:val="007F75EF"/>
    <w:rsid w:val="007F77D6"/>
    <w:rsid w:val="0080078F"/>
    <w:rsid w:val="008015DF"/>
    <w:rsid w:val="00801F95"/>
    <w:rsid w:val="008020FE"/>
    <w:rsid w:val="008029EE"/>
    <w:rsid w:val="008035AD"/>
    <w:rsid w:val="008035DA"/>
    <w:rsid w:val="008038B5"/>
    <w:rsid w:val="00803F9A"/>
    <w:rsid w:val="00803FAE"/>
    <w:rsid w:val="00803FC4"/>
    <w:rsid w:val="008047FC"/>
    <w:rsid w:val="00804A34"/>
    <w:rsid w:val="008054A8"/>
    <w:rsid w:val="008056FB"/>
    <w:rsid w:val="0080605F"/>
    <w:rsid w:val="0080631F"/>
    <w:rsid w:val="00806CEA"/>
    <w:rsid w:val="00806D00"/>
    <w:rsid w:val="00806F4B"/>
    <w:rsid w:val="0080763E"/>
    <w:rsid w:val="00807786"/>
    <w:rsid w:val="008102E6"/>
    <w:rsid w:val="008104DC"/>
    <w:rsid w:val="008108BD"/>
    <w:rsid w:val="0081132E"/>
    <w:rsid w:val="00811E00"/>
    <w:rsid w:val="00811FCB"/>
    <w:rsid w:val="008120BE"/>
    <w:rsid w:val="0081252B"/>
    <w:rsid w:val="008141E0"/>
    <w:rsid w:val="00815792"/>
    <w:rsid w:val="0081583D"/>
    <w:rsid w:val="008158D6"/>
    <w:rsid w:val="00816061"/>
    <w:rsid w:val="00816ABE"/>
    <w:rsid w:val="00816B4A"/>
    <w:rsid w:val="00817196"/>
    <w:rsid w:val="00817A4D"/>
    <w:rsid w:val="00817C38"/>
    <w:rsid w:val="00817EDE"/>
    <w:rsid w:val="008205DF"/>
    <w:rsid w:val="00820938"/>
    <w:rsid w:val="00820A44"/>
    <w:rsid w:val="008217A8"/>
    <w:rsid w:val="00821E87"/>
    <w:rsid w:val="008229E5"/>
    <w:rsid w:val="008230E6"/>
    <w:rsid w:val="00823367"/>
    <w:rsid w:val="008235DB"/>
    <w:rsid w:val="00823790"/>
    <w:rsid w:val="00824157"/>
    <w:rsid w:val="0082415F"/>
    <w:rsid w:val="008246ED"/>
    <w:rsid w:val="00824AB4"/>
    <w:rsid w:val="00824E9F"/>
    <w:rsid w:val="00825C42"/>
    <w:rsid w:val="00825D25"/>
    <w:rsid w:val="008260BF"/>
    <w:rsid w:val="00826187"/>
    <w:rsid w:val="00826EDA"/>
    <w:rsid w:val="008279C8"/>
    <w:rsid w:val="00827D6F"/>
    <w:rsid w:val="008300C8"/>
    <w:rsid w:val="0083036A"/>
    <w:rsid w:val="008304CD"/>
    <w:rsid w:val="008323D5"/>
    <w:rsid w:val="008329F1"/>
    <w:rsid w:val="00833563"/>
    <w:rsid w:val="008335B1"/>
    <w:rsid w:val="00834972"/>
    <w:rsid w:val="00835327"/>
    <w:rsid w:val="00835DD6"/>
    <w:rsid w:val="008367F2"/>
    <w:rsid w:val="008376AC"/>
    <w:rsid w:val="008379EE"/>
    <w:rsid w:val="00841B0A"/>
    <w:rsid w:val="0084221B"/>
    <w:rsid w:val="008433AF"/>
    <w:rsid w:val="008436F6"/>
    <w:rsid w:val="0084405D"/>
    <w:rsid w:val="008441EB"/>
    <w:rsid w:val="008444E8"/>
    <w:rsid w:val="008448B4"/>
    <w:rsid w:val="00844E80"/>
    <w:rsid w:val="00845378"/>
    <w:rsid w:val="0084537C"/>
    <w:rsid w:val="00846090"/>
    <w:rsid w:val="0084614F"/>
    <w:rsid w:val="00846723"/>
    <w:rsid w:val="00846FE7"/>
    <w:rsid w:val="00850246"/>
    <w:rsid w:val="00850CEC"/>
    <w:rsid w:val="00850E36"/>
    <w:rsid w:val="00850E45"/>
    <w:rsid w:val="00850EF8"/>
    <w:rsid w:val="008519C5"/>
    <w:rsid w:val="00851C1E"/>
    <w:rsid w:val="00851D56"/>
    <w:rsid w:val="00853140"/>
    <w:rsid w:val="00853502"/>
    <w:rsid w:val="008537ED"/>
    <w:rsid w:val="00855B90"/>
    <w:rsid w:val="00855EF4"/>
    <w:rsid w:val="00856208"/>
    <w:rsid w:val="00856498"/>
    <w:rsid w:val="00856911"/>
    <w:rsid w:val="00856C5F"/>
    <w:rsid w:val="008579E5"/>
    <w:rsid w:val="00857FCA"/>
    <w:rsid w:val="00860495"/>
    <w:rsid w:val="00861095"/>
    <w:rsid w:val="00862708"/>
    <w:rsid w:val="00863017"/>
    <w:rsid w:val="008634B3"/>
    <w:rsid w:val="008636C0"/>
    <w:rsid w:val="00863810"/>
    <w:rsid w:val="00863B58"/>
    <w:rsid w:val="00863D18"/>
    <w:rsid w:val="008655C1"/>
    <w:rsid w:val="00865647"/>
    <w:rsid w:val="0086574E"/>
    <w:rsid w:val="008658ED"/>
    <w:rsid w:val="00865D60"/>
    <w:rsid w:val="008663AE"/>
    <w:rsid w:val="008669CC"/>
    <w:rsid w:val="00866EC2"/>
    <w:rsid w:val="0086742F"/>
    <w:rsid w:val="008677FD"/>
    <w:rsid w:val="008678D2"/>
    <w:rsid w:val="00867B56"/>
    <w:rsid w:val="00867B93"/>
    <w:rsid w:val="00867C7B"/>
    <w:rsid w:val="00870077"/>
    <w:rsid w:val="00870296"/>
    <w:rsid w:val="0087043A"/>
    <w:rsid w:val="008706D4"/>
    <w:rsid w:val="008706E0"/>
    <w:rsid w:val="00870F8A"/>
    <w:rsid w:val="008719A4"/>
    <w:rsid w:val="00871D23"/>
    <w:rsid w:val="008721D4"/>
    <w:rsid w:val="008722F9"/>
    <w:rsid w:val="00872782"/>
    <w:rsid w:val="008727CF"/>
    <w:rsid w:val="008728C4"/>
    <w:rsid w:val="00873C5D"/>
    <w:rsid w:val="00874203"/>
    <w:rsid w:val="00874312"/>
    <w:rsid w:val="0087437C"/>
    <w:rsid w:val="00874405"/>
    <w:rsid w:val="00874688"/>
    <w:rsid w:val="00875CD7"/>
    <w:rsid w:val="0087608E"/>
    <w:rsid w:val="00876B4D"/>
    <w:rsid w:val="00876D5E"/>
    <w:rsid w:val="00876EDC"/>
    <w:rsid w:val="00876F4E"/>
    <w:rsid w:val="00877F18"/>
    <w:rsid w:val="00880963"/>
    <w:rsid w:val="00880BBE"/>
    <w:rsid w:val="00881496"/>
    <w:rsid w:val="0088201A"/>
    <w:rsid w:val="00883154"/>
    <w:rsid w:val="008831AD"/>
    <w:rsid w:val="0088324E"/>
    <w:rsid w:val="00883680"/>
    <w:rsid w:val="00883A4A"/>
    <w:rsid w:val="00883F8A"/>
    <w:rsid w:val="00884D89"/>
    <w:rsid w:val="008850EF"/>
    <w:rsid w:val="00885820"/>
    <w:rsid w:val="0088638F"/>
    <w:rsid w:val="00886784"/>
    <w:rsid w:val="00886A69"/>
    <w:rsid w:val="00886CEF"/>
    <w:rsid w:val="0088730D"/>
    <w:rsid w:val="008878B2"/>
    <w:rsid w:val="0089067A"/>
    <w:rsid w:val="00890930"/>
    <w:rsid w:val="00891466"/>
    <w:rsid w:val="00891B88"/>
    <w:rsid w:val="008929DB"/>
    <w:rsid w:val="008935D9"/>
    <w:rsid w:val="00893D62"/>
    <w:rsid w:val="00894A88"/>
    <w:rsid w:val="00894C14"/>
    <w:rsid w:val="00894F43"/>
    <w:rsid w:val="00895215"/>
    <w:rsid w:val="00895386"/>
    <w:rsid w:val="008956A6"/>
    <w:rsid w:val="008957FA"/>
    <w:rsid w:val="00895CAA"/>
    <w:rsid w:val="00896439"/>
    <w:rsid w:val="00896572"/>
    <w:rsid w:val="0089699F"/>
    <w:rsid w:val="00896D3D"/>
    <w:rsid w:val="00897065"/>
    <w:rsid w:val="008A08E1"/>
    <w:rsid w:val="008A0E79"/>
    <w:rsid w:val="008A21FF"/>
    <w:rsid w:val="008A2902"/>
    <w:rsid w:val="008A2CE2"/>
    <w:rsid w:val="008A30AC"/>
    <w:rsid w:val="008A35D4"/>
    <w:rsid w:val="008A3809"/>
    <w:rsid w:val="008A39A2"/>
    <w:rsid w:val="008A3F81"/>
    <w:rsid w:val="008A41F4"/>
    <w:rsid w:val="008A44B8"/>
    <w:rsid w:val="008A4677"/>
    <w:rsid w:val="008A4CE1"/>
    <w:rsid w:val="008A4D0B"/>
    <w:rsid w:val="008A4F1F"/>
    <w:rsid w:val="008A51A8"/>
    <w:rsid w:val="008A54C7"/>
    <w:rsid w:val="008A5722"/>
    <w:rsid w:val="008A656C"/>
    <w:rsid w:val="008A6A0F"/>
    <w:rsid w:val="008A71A0"/>
    <w:rsid w:val="008A77D8"/>
    <w:rsid w:val="008B0483"/>
    <w:rsid w:val="008B0C02"/>
    <w:rsid w:val="008B120C"/>
    <w:rsid w:val="008B18C9"/>
    <w:rsid w:val="008B1DBA"/>
    <w:rsid w:val="008B2AA7"/>
    <w:rsid w:val="008B2BCE"/>
    <w:rsid w:val="008B350A"/>
    <w:rsid w:val="008B3B59"/>
    <w:rsid w:val="008B5070"/>
    <w:rsid w:val="008B51A0"/>
    <w:rsid w:val="008B54F7"/>
    <w:rsid w:val="008B592A"/>
    <w:rsid w:val="008B5D99"/>
    <w:rsid w:val="008B675A"/>
    <w:rsid w:val="008B69D2"/>
    <w:rsid w:val="008B7B5C"/>
    <w:rsid w:val="008B7BDF"/>
    <w:rsid w:val="008B7CC2"/>
    <w:rsid w:val="008C0281"/>
    <w:rsid w:val="008C0C99"/>
    <w:rsid w:val="008C131D"/>
    <w:rsid w:val="008C2017"/>
    <w:rsid w:val="008C223B"/>
    <w:rsid w:val="008C2398"/>
    <w:rsid w:val="008C24E5"/>
    <w:rsid w:val="008C27E5"/>
    <w:rsid w:val="008C2AAD"/>
    <w:rsid w:val="008C302D"/>
    <w:rsid w:val="008C3B4B"/>
    <w:rsid w:val="008C432E"/>
    <w:rsid w:val="008C4581"/>
    <w:rsid w:val="008C4958"/>
    <w:rsid w:val="008C4BAA"/>
    <w:rsid w:val="008C6AE8"/>
    <w:rsid w:val="008C741D"/>
    <w:rsid w:val="008C7521"/>
    <w:rsid w:val="008C7573"/>
    <w:rsid w:val="008C7783"/>
    <w:rsid w:val="008C7FBB"/>
    <w:rsid w:val="008D02F5"/>
    <w:rsid w:val="008D0DB1"/>
    <w:rsid w:val="008D0DDA"/>
    <w:rsid w:val="008D0DED"/>
    <w:rsid w:val="008D1321"/>
    <w:rsid w:val="008D2B69"/>
    <w:rsid w:val="008D2EB2"/>
    <w:rsid w:val="008D34F1"/>
    <w:rsid w:val="008D39D8"/>
    <w:rsid w:val="008D491D"/>
    <w:rsid w:val="008D4E14"/>
    <w:rsid w:val="008D4F4A"/>
    <w:rsid w:val="008D52DC"/>
    <w:rsid w:val="008D53B2"/>
    <w:rsid w:val="008D56B3"/>
    <w:rsid w:val="008D62F3"/>
    <w:rsid w:val="008D636F"/>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5145"/>
    <w:rsid w:val="008E5253"/>
    <w:rsid w:val="008E5E0C"/>
    <w:rsid w:val="008E5F79"/>
    <w:rsid w:val="008E60AF"/>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4AF"/>
    <w:rsid w:val="008F477F"/>
    <w:rsid w:val="008F4EBB"/>
    <w:rsid w:val="008F5E2E"/>
    <w:rsid w:val="008F600C"/>
    <w:rsid w:val="008F6520"/>
    <w:rsid w:val="008F6AB2"/>
    <w:rsid w:val="008F734E"/>
    <w:rsid w:val="008F7845"/>
    <w:rsid w:val="009008F4"/>
    <w:rsid w:val="00900E50"/>
    <w:rsid w:val="009016CE"/>
    <w:rsid w:val="00901A60"/>
    <w:rsid w:val="00902350"/>
    <w:rsid w:val="009029B6"/>
    <w:rsid w:val="00902E42"/>
    <w:rsid w:val="0090336B"/>
    <w:rsid w:val="009038A0"/>
    <w:rsid w:val="00903F66"/>
    <w:rsid w:val="00904D21"/>
    <w:rsid w:val="009053AA"/>
    <w:rsid w:val="00905736"/>
    <w:rsid w:val="00905E82"/>
    <w:rsid w:val="00906102"/>
    <w:rsid w:val="009061DE"/>
    <w:rsid w:val="009063D5"/>
    <w:rsid w:val="00906606"/>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4BCD"/>
    <w:rsid w:val="00915172"/>
    <w:rsid w:val="00915D25"/>
    <w:rsid w:val="0091601E"/>
    <w:rsid w:val="00916079"/>
    <w:rsid w:val="00916E73"/>
    <w:rsid w:val="009170FD"/>
    <w:rsid w:val="00917468"/>
    <w:rsid w:val="00917776"/>
    <w:rsid w:val="00917CE9"/>
    <w:rsid w:val="00920BF2"/>
    <w:rsid w:val="00922010"/>
    <w:rsid w:val="0092314B"/>
    <w:rsid w:val="00923A4E"/>
    <w:rsid w:val="00923D67"/>
    <w:rsid w:val="00924DAC"/>
    <w:rsid w:val="009252AA"/>
    <w:rsid w:val="009265E0"/>
    <w:rsid w:val="00926913"/>
    <w:rsid w:val="00926BF5"/>
    <w:rsid w:val="00926DC9"/>
    <w:rsid w:val="00926FEF"/>
    <w:rsid w:val="0092740D"/>
    <w:rsid w:val="00927E6D"/>
    <w:rsid w:val="00930200"/>
    <w:rsid w:val="00931755"/>
    <w:rsid w:val="00931BD9"/>
    <w:rsid w:val="009323CE"/>
    <w:rsid w:val="0093274D"/>
    <w:rsid w:val="00933C91"/>
    <w:rsid w:val="00933D08"/>
    <w:rsid w:val="00933E23"/>
    <w:rsid w:val="00934AB7"/>
    <w:rsid w:val="0093580B"/>
    <w:rsid w:val="00935A04"/>
    <w:rsid w:val="00935DB8"/>
    <w:rsid w:val="0093607B"/>
    <w:rsid w:val="009368F3"/>
    <w:rsid w:val="00936A53"/>
    <w:rsid w:val="00936C07"/>
    <w:rsid w:val="00936DED"/>
    <w:rsid w:val="009373EA"/>
    <w:rsid w:val="009374D1"/>
    <w:rsid w:val="009403AC"/>
    <w:rsid w:val="009403F9"/>
    <w:rsid w:val="00940480"/>
    <w:rsid w:val="0094067B"/>
    <w:rsid w:val="009413E8"/>
    <w:rsid w:val="00941636"/>
    <w:rsid w:val="00941D35"/>
    <w:rsid w:val="00942B95"/>
    <w:rsid w:val="00943742"/>
    <w:rsid w:val="00943B2F"/>
    <w:rsid w:val="00943EE5"/>
    <w:rsid w:val="009443C0"/>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5DE"/>
    <w:rsid w:val="00962A69"/>
    <w:rsid w:val="00962ED2"/>
    <w:rsid w:val="0096346D"/>
    <w:rsid w:val="00963DDB"/>
    <w:rsid w:val="00963FF3"/>
    <w:rsid w:val="0096430A"/>
    <w:rsid w:val="00964919"/>
    <w:rsid w:val="009649F4"/>
    <w:rsid w:val="009652F7"/>
    <w:rsid w:val="0096548A"/>
    <w:rsid w:val="0096554B"/>
    <w:rsid w:val="0096584A"/>
    <w:rsid w:val="00965E60"/>
    <w:rsid w:val="00966A27"/>
    <w:rsid w:val="00966D80"/>
    <w:rsid w:val="00966F0D"/>
    <w:rsid w:val="00970C11"/>
    <w:rsid w:val="00970C44"/>
    <w:rsid w:val="00971898"/>
    <w:rsid w:val="00971C28"/>
    <w:rsid w:val="00971F08"/>
    <w:rsid w:val="0097256C"/>
    <w:rsid w:val="0097266D"/>
    <w:rsid w:val="00973057"/>
    <w:rsid w:val="00974CDA"/>
    <w:rsid w:val="00975113"/>
    <w:rsid w:val="009753B1"/>
    <w:rsid w:val="00975AEE"/>
    <w:rsid w:val="0097603D"/>
    <w:rsid w:val="00976949"/>
    <w:rsid w:val="0097720D"/>
    <w:rsid w:val="00977ACF"/>
    <w:rsid w:val="00980477"/>
    <w:rsid w:val="00980493"/>
    <w:rsid w:val="00980C74"/>
    <w:rsid w:val="00981623"/>
    <w:rsid w:val="00981A92"/>
    <w:rsid w:val="0098201E"/>
    <w:rsid w:val="00983176"/>
    <w:rsid w:val="00984714"/>
    <w:rsid w:val="00985253"/>
    <w:rsid w:val="009853B3"/>
    <w:rsid w:val="0098567E"/>
    <w:rsid w:val="00985835"/>
    <w:rsid w:val="009871CF"/>
    <w:rsid w:val="00990630"/>
    <w:rsid w:val="00990994"/>
    <w:rsid w:val="00990EB7"/>
    <w:rsid w:val="00991761"/>
    <w:rsid w:val="00991D44"/>
    <w:rsid w:val="00992B04"/>
    <w:rsid w:val="00992F32"/>
    <w:rsid w:val="00993092"/>
    <w:rsid w:val="0099366C"/>
    <w:rsid w:val="00993A69"/>
    <w:rsid w:val="009945D7"/>
    <w:rsid w:val="00994DCA"/>
    <w:rsid w:val="009960EC"/>
    <w:rsid w:val="009968FC"/>
    <w:rsid w:val="0099691A"/>
    <w:rsid w:val="009970DD"/>
    <w:rsid w:val="009A046E"/>
    <w:rsid w:val="009A0C7C"/>
    <w:rsid w:val="009A0FBA"/>
    <w:rsid w:val="009A1601"/>
    <w:rsid w:val="009A1C02"/>
    <w:rsid w:val="009A1EDE"/>
    <w:rsid w:val="009A1FBB"/>
    <w:rsid w:val="009A215F"/>
    <w:rsid w:val="009A2981"/>
    <w:rsid w:val="009A34B0"/>
    <w:rsid w:val="009A36C8"/>
    <w:rsid w:val="009A4073"/>
    <w:rsid w:val="009A40D8"/>
    <w:rsid w:val="009A462D"/>
    <w:rsid w:val="009A5CBA"/>
    <w:rsid w:val="009A73C2"/>
    <w:rsid w:val="009A786D"/>
    <w:rsid w:val="009A7F84"/>
    <w:rsid w:val="009B03DB"/>
    <w:rsid w:val="009B1104"/>
    <w:rsid w:val="009B196C"/>
    <w:rsid w:val="009B1F30"/>
    <w:rsid w:val="009B2CD2"/>
    <w:rsid w:val="009B301E"/>
    <w:rsid w:val="009B31AE"/>
    <w:rsid w:val="009B327D"/>
    <w:rsid w:val="009B3346"/>
    <w:rsid w:val="009B3AC2"/>
    <w:rsid w:val="009B499E"/>
    <w:rsid w:val="009B4DF4"/>
    <w:rsid w:val="009B4E12"/>
    <w:rsid w:val="009B564E"/>
    <w:rsid w:val="009B5651"/>
    <w:rsid w:val="009B5D3F"/>
    <w:rsid w:val="009B5DD5"/>
    <w:rsid w:val="009B5F2C"/>
    <w:rsid w:val="009B64AC"/>
    <w:rsid w:val="009B6E1E"/>
    <w:rsid w:val="009B6EC9"/>
    <w:rsid w:val="009B7243"/>
    <w:rsid w:val="009B72A3"/>
    <w:rsid w:val="009B7885"/>
    <w:rsid w:val="009B7C77"/>
    <w:rsid w:val="009B7D00"/>
    <w:rsid w:val="009B7E87"/>
    <w:rsid w:val="009C02B6"/>
    <w:rsid w:val="009C0A6B"/>
    <w:rsid w:val="009C0F39"/>
    <w:rsid w:val="009C1CD6"/>
    <w:rsid w:val="009C1FA1"/>
    <w:rsid w:val="009C2978"/>
    <w:rsid w:val="009C2DB2"/>
    <w:rsid w:val="009C2F59"/>
    <w:rsid w:val="009C3212"/>
    <w:rsid w:val="009C33C1"/>
    <w:rsid w:val="009C4004"/>
    <w:rsid w:val="009C403E"/>
    <w:rsid w:val="009C438E"/>
    <w:rsid w:val="009C4756"/>
    <w:rsid w:val="009C49EC"/>
    <w:rsid w:val="009C51E5"/>
    <w:rsid w:val="009C53E2"/>
    <w:rsid w:val="009C57FC"/>
    <w:rsid w:val="009C5FE2"/>
    <w:rsid w:val="009C6AE7"/>
    <w:rsid w:val="009C6EC1"/>
    <w:rsid w:val="009C72C8"/>
    <w:rsid w:val="009C772C"/>
    <w:rsid w:val="009D0183"/>
    <w:rsid w:val="009D182E"/>
    <w:rsid w:val="009D19F7"/>
    <w:rsid w:val="009D2085"/>
    <w:rsid w:val="009D2407"/>
    <w:rsid w:val="009D27C9"/>
    <w:rsid w:val="009D287D"/>
    <w:rsid w:val="009D2C05"/>
    <w:rsid w:val="009D32C1"/>
    <w:rsid w:val="009D3331"/>
    <w:rsid w:val="009D3A44"/>
    <w:rsid w:val="009D4199"/>
    <w:rsid w:val="009D4FEC"/>
    <w:rsid w:val="009D4FF0"/>
    <w:rsid w:val="009D51B1"/>
    <w:rsid w:val="009D555B"/>
    <w:rsid w:val="009D567E"/>
    <w:rsid w:val="009D60A1"/>
    <w:rsid w:val="009D6346"/>
    <w:rsid w:val="009D65ED"/>
    <w:rsid w:val="009D6CA2"/>
    <w:rsid w:val="009D6EAB"/>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65C"/>
    <w:rsid w:val="009E47A3"/>
    <w:rsid w:val="009E49A1"/>
    <w:rsid w:val="009E56DA"/>
    <w:rsid w:val="009E5775"/>
    <w:rsid w:val="009E6FDD"/>
    <w:rsid w:val="009E743D"/>
    <w:rsid w:val="009E78AE"/>
    <w:rsid w:val="009F08F3"/>
    <w:rsid w:val="009F1D4F"/>
    <w:rsid w:val="009F1ECE"/>
    <w:rsid w:val="009F247D"/>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43D"/>
    <w:rsid w:val="00A01A68"/>
    <w:rsid w:val="00A01F05"/>
    <w:rsid w:val="00A02A43"/>
    <w:rsid w:val="00A02BAC"/>
    <w:rsid w:val="00A02E5D"/>
    <w:rsid w:val="00A02F75"/>
    <w:rsid w:val="00A031C7"/>
    <w:rsid w:val="00A037D6"/>
    <w:rsid w:val="00A048A8"/>
    <w:rsid w:val="00A04CEE"/>
    <w:rsid w:val="00A04ED3"/>
    <w:rsid w:val="00A04F49"/>
    <w:rsid w:val="00A05F2D"/>
    <w:rsid w:val="00A064CA"/>
    <w:rsid w:val="00A06C98"/>
    <w:rsid w:val="00A07372"/>
    <w:rsid w:val="00A076A8"/>
    <w:rsid w:val="00A077FE"/>
    <w:rsid w:val="00A1049F"/>
    <w:rsid w:val="00A10DB8"/>
    <w:rsid w:val="00A129D7"/>
    <w:rsid w:val="00A13090"/>
    <w:rsid w:val="00A13263"/>
    <w:rsid w:val="00A13645"/>
    <w:rsid w:val="00A13E54"/>
    <w:rsid w:val="00A142A1"/>
    <w:rsid w:val="00A15202"/>
    <w:rsid w:val="00A1546C"/>
    <w:rsid w:val="00A1637F"/>
    <w:rsid w:val="00A17F63"/>
    <w:rsid w:val="00A2076E"/>
    <w:rsid w:val="00A208E1"/>
    <w:rsid w:val="00A20C10"/>
    <w:rsid w:val="00A2193B"/>
    <w:rsid w:val="00A21A0C"/>
    <w:rsid w:val="00A2270D"/>
    <w:rsid w:val="00A2308F"/>
    <w:rsid w:val="00A23505"/>
    <w:rsid w:val="00A2351A"/>
    <w:rsid w:val="00A235F6"/>
    <w:rsid w:val="00A236D7"/>
    <w:rsid w:val="00A2526E"/>
    <w:rsid w:val="00A2547F"/>
    <w:rsid w:val="00A25C14"/>
    <w:rsid w:val="00A264A9"/>
    <w:rsid w:val="00A26D81"/>
    <w:rsid w:val="00A2733C"/>
    <w:rsid w:val="00A27785"/>
    <w:rsid w:val="00A27A52"/>
    <w:rsid w:val="00A30187"/>
    <w:rsid w:val="00A317DE"/>
    <w:rsid w:val="00A3373F"/>
    <w:rsid w:val="00A33B8B"/>
    <w:rsid w:val="00A3448A"/>
    <w:rsid w:val="00A34A9F"/>
    <w:rsid w:val="00A34ABA"/>
    <w:rsid w:val="00A34B99"/>
    <w:rsid w:val="00A34E68"/>
    <w:rsid w:val="00A34EB7"/>
    <w:rsid w:val="00A3604C"/>
    <w:rsid w:val="00A3615C"/>
    <w:rsid w:val="00A36185"/>
    <w:rsid w:val="00A3627E"/>
    <w:rsid w:val="00A36297"/>
    <w:rsid w:val="00A3661F"/>
    <w:rsid w:val="00A378C3"/>
    <w:rsid w:val="00A37B8A"/>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3F0"/>
    <w:rsid w:val="00A50796"/>
    <w:rsid w:val="00A50A80"/>
    <w:rsid w:val="00A51466"/>
    <w:rsid w:val="00A51568"/>
    <w:rsid w:val="00A51F90"/>
    <w:rsid w:val="00A51FFF"/>
    <w:rsid w:val="00A5264C"/>
    <w:rsid w:val="00A528A5"/>
    <w:rsid w:val="00A52965"/>
    <w:rsid w:val="00A52B50"/>
    <w:rsid w:val="00A52E1D"/>
    <w:rsid w:val="00A5394A"/>
    <w:rsid w:val="00A53AC2"/>
    <w:rsid w:val="00A53B7A"/>
    <w:rsid w:val="00A54AD4"/>
    <w:rsid w:val="00A56508"/>
    <w:rsid w:val="00A565D3"/>
    <w:rsid w:val="00A56A78"/>
    <w:rsid w:val="00A57E08"/>
    <w:rsid w:val="00A60117"/>
    <w:rsid w:val="00A61255"/>
    <w:rsid w:val="00A612BD"/>
    <w:rsid w:val="00A61359"/>
    <w:rsid w:val="00A61499"/>
    <w:rsid w:val="00A61504"/>
    <w:rsid w:val="00A6265F"/>
    <w:rsid w:val="00A626D1"/>
    <w:rsid w:val="00A62A77"/>
    <w:rsid w:val="00A62ECE"/>
    <w:rsid w:val="00A63089"/>
    <w:rsid w:val="00A63483"/>
    <w:rsid w:val="00A63542"/>
    <w:rsid w:val="00A6363A"/>
    <w:rsid w:val="00A6366C"/>
    <w:rsid w:val="00A640A8"/>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C4"/>
    <w:rsid w:val="00A70939"/>
    <w:rsid w:val="00A70A54"/>
    <w:rsid w:val="00A70AE9"/>
    <w:rsid w:val="00A70D64"/>
    <w:rsid w:val="00A70FAC"/>
    <w:rsid w:val="00A712B4"/>
    <w:rsid w:val="00A71B99"/>
    <w:rsid w:val="00A71C29"/>
    <w:rsid w:val="00A72BC9"/>
    <w:rsid w:val="00A739D0"/>
    <w:rsid w:val="00A73EA4"/>
    <w:rsid w:val="00A7594A"/>
    <w:rsid w:val="00A75BED"/>
    <w:rsid w:val="00A761D4"/>
    <w:rsid w:val="00A764CE"/>
    <w:rsid w:val="00A775EC"/>
    <w:rsid w:val="00A7763F"/>
    <w:rsid w:val="00A7767A"/>
    <w:rsid w:val="00A77BEA"/>
    <w:rsid w:val="00A77EC4"/>
    <w:rsid w:val="00A8022F"/>
    <w:rsid w:val="00A80441"/>
    <w:rsid w:val="00A805FD"/>
    <w:rsid w:val="00A815C2"/>
    <w:rsid w:val="00A81C2A"/>
    <w:rsid w:val="00A832A1"/>
    <w:rsid w:val="00A833AA"/>
    <w:rsid w:val="00A83903"/>
    <w:rsid w:val="00A83AAF"/>
    <w:rsid w:val="00A83E38"/>
    <w:rsid w:val="00A84B27"/>
    <w:rsid w:val="00A85053"/>
    <w:rsid w:val="00A85DC7"/>
    <w:rsid w:val="00A86000"/>
    <w:rsid w:val="00A8712F"/>
    <w:rsid w:val="00A90248"/>
    <w:rsid w:val="00A916C9"/>
    <w:rsid w:val="00A91C62"/>
    <w:rsid w:val="00A92879"/>
    <w:rsid w:val="00A92908"/>
    <w:rsid w:val="00A92C7A"/>
    <w:rsid w:val="00A93694"/>
    <w:rsid w:val="00A93A0D"/>
    <w:rsid w:val="00A93DC5"/>
    <w:rsid w:val="00A94311"/>
    <w:rsid w:val="00A9442A"/>
    <w:rsid w:val="00A94666"/>
    <w:rsid w:val="00A94F68"/>
    <w:rsid w:val="00A95C1F"/>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5BF"/>
    <w:rsid w:val="00AA4279"/>
    <w:rsid w:val="00AA5148"/>
    <w:rsid w:val="00AA51D6"/>
    <w:rsid w:val="00AA56E9"/>
    <w:rsid w:val="00AA6170"/>
    <w:rsid w:val="00AA63BA"/>
    <w:rsid w:val="00AA6A03"/>
    <w:rsid w:val="00AA76E8"/>
    <w:rsid w:val="00AA7EA1"/>
    <w:rsid w:val="00AB017F"/>
    <w:rsid w:val="00AB0BC8"/>
    <w:rsid w:val="00AB10DA"/>
    <w:rsid w:val="00AB11CA"/>
    <w:rsid w:val="00AB14D9"/>
    <w:rsid w:val="00AB1841"/>
    <w:rsid w:val="00AB2C88"/>
    <w:rsid w:val="00AB3C41"/>
    <w:rsid w:val="00AB42FD"/>
    <w:rsid w:val="00AB4AB8"/>
    <w:rsid w:val="00AB54D8"/>
    <w:rsid w:val="00AB570F"/>
    <w:rsid w:val="00AB5CFE"/>
    <w:rsid w:val="00AB655E"/>
    <w:rsid w:val="00AC007F"/>
    <w:rsid w:val="00AC0B5B"/>
    <w:rsid w:val="00AC0C28"/>
    <w:rsid w:val="00AC186D"/>
    <w:rsid w:val="00AC1A3D"/>
    <w:rsid w:val="00AC1CC6"/>
    <w:rsid w:val="00AC1E2A"/>
    <w:rsid w:val="00AC2348"/>
    <w:rsid w:val="00AC2649"/>
    <w:rsid w:val="00AC2CF1"/>
    <w:rsid w:val="00AC2ECD"/>
    <w:rsid w:val="00AC3119"/>
    <w:rsid w:val="00AC33AD"/>
    <w:rsid w:val="00AC3A72"/>
    <w:rsid w:val="00AC49FB"/>
    <w:rsid w:val="00AC4E22"/>
    <w:rsid w:val="00AC4FAD"/>
    <w:rsid w:val="00AC508A"/>
    <w:rsid w:val="00AC5692"/>
    <w:rsid w:val="00AC5A10"/>
    <w:rsid w:val="00AC6024"/>
    <w:rsid w:val="00AC7016"/>
    <w:rsid w:val="00AC70FB"/>
    <w:rsid w:val="00AC7DF1"/>
    <w:rsid w:val="00AC7F5F"/>
    <w:rsid w:val="00AD0182"/>
    <w:rsid w:val="00AD0201"/>
    <w:rsid w:val="00AD0AA3"/>
    <w:rsid w:val="00AD0F52"/>
    <w:rsid w:val="00AD1952"/>
    <w:rsid w:val="00AD1E34"/>
    <w:rsid w:val="00AD22F7"/>
    <w:rsid w:val="00AD2496"/>
    <w:rsid w:val="00AD2B26"/>
    <w:rsid w:val="00AD3069"/>
    <w:rsid w:val="00AD315B"/>
    <w:rsid w:val="00AD388C"/>
    <w:rsid w:val="00AD3F90"/>
    <w:rsid w:val="00AD3F94"/>
    <w:rsid w:val="00AD4667"/>
    <w:rsid w:val="00AD4A5A"/>
    <w:rsid w:val="00AD5754"/>
    <w:rsid w:val="00AD5C36"/>
    <w:rsid w:val="00AD6192"/>
    <w:rsid w:val="00AD679B"/>
    <w:rsid w:val="00AD67FE"/>
    <w:rsid w:val="00AD6CE0"/>
    <w:rsid w:val="00AD746D"/>
    <w:rsid w:val="00AD74B4"/>
    <w:rsid w:val="00AE138B"/>
    <w:rsid w:val="00AE1904"/>
    <w:rsid w:val="00AE1AEC"/>
    <w:rsid w:val="00AE1C83"/>
    <w:rsid w:val="00AE27AC"/>
    <w:rsid w:val="00AE27E4"/>
    <w:rsid w:val="00AE2A62"/>
    <w:rsid w:val="00AE2C77"/>
    <w:rsid w:val="00AE2D11"/>
    <w:rsid w:val="00AE2E30"/>
    <w:rsid w:val="00AE3A3C"/>
    <w:rsid w:val="00AE3B98"/>
    <w:rsid w:val="00AE40E0"/>
    <w:rsid w:val="00AE4209"/>
    <w:rsid w:val="00AE4D6C"/>
    <w:rsid w:val="00AE4DBA"/>
    <w:rsid w:val="00AE4F07"/>
    <w:rsid w:val="00AE5313"/>
    <w:rsid w:val="00AE53EE"/>
    <w:rsid w:val="00AE55FA"/>
    <w:rsid w:val="00AE57B1"/>
    <w:rsid w:val="00AE5865"/>
    <w:rsid w:val="00AE5EDF"/>
    <w:rsid w:val="00AE6283"/>
    <w:rsid w:val="00AE66AA"/>
    <w:rsid w:val="00AE6ED0"/>
    <w:rsid w:val="00AE79A3"/>
    <w:rsid w:val="00AE7F5A"/>
    <w:rsid w:val="00AF04AD"/>
    <w:rsid w:val="00AF0BFA"/>
    <w:rsid w:val="00AF13F7"/>
    <w:rsid w:val="00AF1C5D"/>
    <w:rsid w:val="00AF2694"/>
    <w:rsid w:val="00AF3EC3"/>
    <w:rsid w:val="00AF42D7"/>
    <w:rsid w:val="00AF4961"/>
    <w:rsid w:val="00AF4CC0"/>
    <w:rsid w:val="00AF57C1"/>
    <w:rsid w:val="00AF590B"/>
    <w:rsid w:val="00AF5A87"/>
    <w:rsid w:val="00AF5FA6"/>
    <w:rsid w:val="00AF6377"/>
    <w:rsid w:val="00AF6C00"/>
    <w:rsid w:val="00AF6F2F"/>
    <w:rsid w:val="00B00370"/>
    <w:rsid w:val="00B006FE"/>
    <w:rsid w:val="00B007CB"/>
    <w:rsid w:val="00B01A6F"/>
    <w:rsid w:val="00B01B58"/>
    <w:rsid w:val="00B01B96"/>
    <w:rsid w:val="00B01BAF"/>
    <w:rsid w:val="00B01DC9"/>
    <w:rsid w:val="00B01F12"/>
    <w:rsid w:val="00B02144"/>
    <w:rsid w:val="00B02170"/>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794"/>
    <w:rsid w:val="00B07E69"/>
    <w:rsid w:val="00B07ECB"/>
    <w:rsid w:val="00B07FD3"/>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12D"/>
    <w:rsid w:val="00B216F9"/>
    <w:rsid w:val="00B21786"/>
    <w:rsid w:val="00B22C9D"/>
    <w:rsid w:val="00B22DE9"/>
    <w:rsid w:val="00B23437"/>
    <w:rsid w:val="00B23EF8"/>
    <w:rsid w:val="00B257ED"/>
    <w:rsid w:val="00B25FA7"/>
    <w:rsid w:val="00B261AF"/>
    <w:rsid w:val="00B26EF4"/>
    <w:rsid w:val="00B2763F"/>
    <w:rsid w:val="00B27AAC"/>
    <w:rsid w:val="00B30929"/>
    <w:rsid w:val="00B30B35"/>
    <w:rsid w:val="00B3391B"/>
    <w:rsid w:val="00B34C9B"/>
    <w:rsid w:val="00B3541A"/>
    <w:rsid w:val="00B3559D"/>
    <w:rsid w:val="00B35A40"/>
    <w:rsid w:val="00B36236"/>
    <w:rsid w:val="00B369AD"/>
    <w:rsid w:val="00B37066"/>
    <w:rsid w:val="00B372AA"/>
    <w:rsid w:val="00B37D91"/>
    <w:rsid w:val="00B40445"/>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58B"/>
    <w:rsid w:val="00B51BBD"/>
    <w:rsid w:val="00B521E6"/>
    <w:rsid w:val="00B53227"/>
    <w:rsid w:val="00B53F38"/>
    <w:rsid w:val="00B54B9C"/>
    <w:rsid w:val="00B5592B"/>
    <w:rsid w:val="00B56296"/>
    <w:rsid w:val="00B5681C"/>
    <w:rsid w:val="00B57901"/>
    <w:rsid w:val="00B6033E"/>
    <w:rsid w:val="00B60D56"/>
    <w:rsid w:val="00B612B3"/>
    <w:rsid w:val="00B614DD"/>
    <w:rsid w:val="00B617E6"/>
    <w:rsid w:val="00B6180A"/>
    <w:rsid w:val="00B61FC9"/>
    <w:rsid w:val="00B626FC"/>
    <w:rsid w:val="00B62944"/>
    <w:rsid w:val="00B62A45"/>
    <w:rsid w:val="00B62AAA"/>
    <w:rsid w:val="00B62DC3"/>
    <w:rsid w:val="00B6374A"/>
    <w:rsid w:val="00B63FF9"/>
    <w:rsid w:val="00B64D7A"/>
    <w:rsid w:val="00B64DC1"/>
    <w:rsid w:val="00B64E11"/>
    <w:rsid w:val="00B6560D"/>
    <w:rsid w:val="00B664C7"/>
    <w:rsid w:val="00B668DA"/>
    <w:rsid w:val="00B70470"/>
    <w:rsid w:val="00B70BB1"/>
    <w:rsid w:val="00B71B58"/>
    <w:rsid w:val="00B721F7"/>
    <w:rsid w:val="00B72216"/>
    <w:rsid w:val="00B72780"/>
    <w:rsid w:val="00B739F6"/>
    <w:rsid w:val="00B73F8D"/>
    <w:rsid w:val="00B7455B"/>
    <w:rsid w:val="00B74C28"/>
    <w:rsid w:val="00B75366"/>
    <w:rsid w:val="00B75D3C"/>
    <w:rsid w:val="00B75DBC"/>
    <w:rsid w:val="00B76CF6"/>
    <w:rsid w:val="00B77B26"/>
    <w:rsid w:val="00B77E8A"/>
    <w:rsid w:val="00B800F5"/>
    <w:rsid w:val="00B80699"/>
    <w:rsid w:val="00B8086A"/>
    <w:rsid w:val="00B80B49"/>
    <w:rsid w:val="00B8117B"/>
    <w:rsid w:val="00B817DC"/>
    <w:rsid w:val="00B8196F"/>
    <w:rsid w:val="00B81A6C"/>
    <w:rsid w:val="00B81D70"/>
    <w:rsid w:val="00B82789"/>
    <w:rsid w:val="00B833FA"/>
    <w:rsid w:val="00B838E1"/>
    <w:rsid w:val="00B843AE"/>
    <w:rsid w:val="00B84F59"/>
    <w:rsid w:val="00B85444"/>
    <w:rsid w:val="00B8548C"/>
    <w:rsid w:val="00B859FB"/>
    <w:rsid w:val="00B85B84"/>
    <w:rsid w:val="00B85DA9"/>
    <w:rsid w:val="00B85DE5"/>
    <w:rsid w:val="00B85FAE"/>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1004"/>
    <w:rsid w:val="00BA17A5"/>
    <w:rsid w:val="00BA1B06"/>
    <w:rsid w:val="00BA2280"/>
    <w:rsid w:val="00BA2A08"/>
    <w:rsid w:val="00BA3581"/>
    <w:rsid w:val="00BA4982"/>
    <w:rsid w:val="00BA56D2"/>
    <w:rsid w:val="00BA5ADD"/>
    <w:rsid w:val="00BA6440"/>
    <w:rsid w:val="00BA6519"/>
    <w:rsid w:val="00BA6815"/>
    <w:rsid w:val="00BA69F5"/>
    <w:rsid w:val="00BA70E8"/>
    <w:rsid w:val="00BA76E0"/>
    <w:rsid w:val="00BB0186"/>
    <w:rsid w:val="00BB0538"/>
    <w:rsid w:val="00BB076A"/>
    <w:rsid w:val="00BB1A4F"/>
    <w:rsid w:val="00BB212F"/>
    <w:rsid w:val="00BB21D5"/>
    <w:rsid w:val="00BB229E"/>
    <w:rsid w:val="00BB26FF"/>
    <w:rsid w:val="00BB2A25"/>
    <w:rsid w:val="00BB36D9"/>
    <w:rsid w:val="00BB371F"/>
    <w:rsid w:val="00BB3A5B"/>
    <w:rsid w:val="00BB3F23"/>
    <w:rsid w:val="00BB48D4"/>
    <w:rsid w:val="00BB4D7A"/>
    <w:rsid w:val="00BB51E9"/>
    <w:rsid w:val="00BB56BD"/>
    <w:rsid w:val="00BB6240"/>
    <w:rsid w:val="00BB6455"/>
    <w:rsid w:val="00BB7455"/>
    <w:rsid w:val="00BB78D4"/>
    <w:rsid w:val="00BB7D2C"/>
    <w:rsid w:val="00BC0FDC"/>
    <w:rsid w:val="00BC1477"/>
    <w:rsid w:val="00BC1809"/>
    <w:rsid w:val="00BC2238"/>
    <w:rsid w:val="00BC2C49"/>
    <w:rsid w:val="00BC3053"/>
    <w:rsid w:val="00BC32E1"/>
    <w:rsid w:val="00BC34D8"/>
    <w:rsid w:val="00BC3DBE"/>
    <w:rsid w:val="00BC3FFB"/>
    <w:rsid w:val="00BC40BE"/>
    <w:rsid w:val="00BC4D2E"/>
    <w:rsid w:val="00BC4F38"/>
    <w:rsid w:val="00BC536F"/>
    <w:rsid w:val="00BC53B4"/>
    <w:rsid w:val="00BC5DE4"/>
    <w:rsid w:val="00BC6079"/>
    <w:rsid w:val="00BC642C"/>
    <w:rsid w:val="00BC6A51"/>
    <w:rsid w:val="00BC6E25"/>
    <w:rsid w:val="00BC757A"/>
    <w:rsid w:val="00BC7B85"/>
    <w:rsid w:val="00BD034D"/>
    <w:rsid w:val="00BD08B5"/>
    <w:rsid w:val="00BD08F6"/>
    <w:rsid w:val="00BD3273"/>
    <w:rsid w:val="00BD3C9F"/>
    <w:rsid w:val="00BD3E77"/>
    <w:rsid w:val="00BD4324"/>
    <w:rsid w:val="00BD46A8"/>
    <w:rsid w:val="00BD4735"/>
    <w:rsid w:val="00BD48AC"/>
    <w:rsid w:val="00BD5146"/>
    <w:rsid w:val="00BD5F1A"/>
    <w:rsid w:val="00BE0A6B"/>
    <w:rsid w:val="00BE1234"/>
    <w:rsid w:val="00BE167D"/>
    <w:rsid w:val="00BE1E0C"/>
    <w:rsid w:val="00BE20F5"/>
    <w:rsid w:val="00BE2FA6"/>
    <w:rsid w:val="00BE30BD"/>
    <w:rsid w:val="00BE31A3"/>
    <w:rsid w:val="00BE333F"/>
    <w:rsid w:val="00BE334F"/>
    <w:rsid w:val="00BE4B0B"/>
    <w:rsid w:val="00BE4F7A"/>
    <w:rsid w:val="00BE5AD2"/>
    <w:rsid w:val="00BE6A44"/>
    <w:rsid w:val="00BE7406"/>
    <w:rsid w:val="00BE741C"/>
    <w:rsid w:val="00BE7603"/>
    <w:rsid w:val="00BE76FC"/>
    <w:rsid w:val="00BE79D8"/>
    <w:rsid w:val="00BE7D1C"/>
    <w:rsid w:val="00BF0310"/>
    <w:rsid w:val="00BF09D2"/>
    <w:rsid w:val="00BF0F60"/>
    <w:rsid w:val="00BF14F3"/>
    <w:rsid w:val="00BF15E8"/>
    <w:rsid w:val="00BF1F95"/>
    <w:rsid w:val="00BF23ED"/>
    <w:rsid w:val="00BF261D"/>
    <w:rsid w:val="00BF3279"/>
    <w:rsid w:val="00BF3778"/>
    <w:rsid w:val="00BF3FD8"/>
    <w:rsid w:val="00BF431E"/>
    <w:rsid w:val="00BF47D4"/>
    <w:rsid w:val="00BF536D"/>
    <w:rsid w:val="00BF624A"/>
    <w:rsid w:val="00BF6704"/>
    <w:rsid w:val="00BF6B15"/>
    <w:rsid w:val="00BF6CC8"/>
    <w:rsid w:val="00BF7049"/>
    <w:rsid w:val="00BF73CE"/>
    <w:rsid w:val="00BF7445"/>
    <w:rsid w:val="00BF74C7"/>
    <w:rsid w:val="00C00245"/>
    <w:rsid w:val="00C007C7"/>
    <w:rsid w:val="00C00C72"/>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18D"/>
    <w:rsid w:val="00C07377"/>
    <w:rsid w:val="00C103DD"/>
    <w:rsid w:val="00C10478"/>
    <w:rsid w:val="00C12107"/>
    <w:rsid w:val="00C128BE"/>
    <w:rsid w:val="00C13452"/>
    <w:rsid w:val="00C134A0"/>
    <w:rsid w:val="00C14115"/>
    <w:rsid w:val="00C148E9"/>
    <w:rsid w:val="00C14B88"/>
    <w:rsid w:val="00C14D4B"/>
    <w:rsid w:val="00C154BB"/>
    <w:rsid w:val="00C1589D"/>
    <w:rsid w:val="00C15B66"/>
    <w:rsid w:val="00C15D75"/>
    <w:rsid w:val="00C1642C"/>
    <w:rsid w:val="00C16B49"/>
    <w:rsid w:val="00C16D25"/>
    <w:rsid w:val="00C16DE5"/>
    <w:rsid w:val="00C171B1"/>
    <w:rsid w:val="00C17D3F"/>
    <w:rsid w:val="00C210BC"/>
    <w:rsid w:val="00C21C9E"/>
    <w:rsid w:val="00C21CC5"/>
    <w:rsid w:val="00C237F8"/>
    <w:rsid w:val="00C23E5C"/>
    <w:rsid w:val="00C249FF"/>
    <w:rsid w:val="00C25454"/>
    <w:rsid w:val="00C2671F"/>
    <w:rsid w:val="00C26FAA"/>
    <w:rsid w:val="00C27142"/>
    <w:rsid w:val="00C276A6"/>
    <w:rsid w:val="00C279B5"/>
    <w:rsid w:val="00C27C45"/>
    <w:rsid w:val="00C32657"/>
    <w:rsid w:val="00C3287B"/>
    <w:rsid w:val="00C32BD8"/>
    <w:rsid w:val="00C33F4B"/>
    <w:rsid w:val="00C34D98"/>
    <w:rsid w:val="00C3549F"/>
    <w:rsid w:val="00C36088"/>
    <w:rsid w:val="00C3719D"/>
    <w:rsid w:val="00C37CC3"/>
    <w:rsid w:val="00C37F98"/>
    <w:rsid w:val="00C405FD"/>
    <w:rsid w:val="00C4067E"/>
    <w:rsid w:val="00C41E75"/>
    <w:rsid w:val="00C42BAB"/>
    <w:rsid w:val="00C43F74"/>
    <w:rsid w:val="00C44BB4"/>
    <w:rsid w:val="00C4515C"/>
    <w:rsid w:val="00C45741"/>
    <w:rsid w:val="00C4667B"/>
    <w:rsid w:val="00C46A82"/>
    <w:rsid w:val="00C46CEC"/>
    <w:rsid w:val="00C4742E"/>
    <w:rsid w:val="00C4747B"/>
    <w:rsid w:val="00C51FCF"/>
    <w:rsid w:val="00C5214D"/>
    <w:rsid w:val="00C54995"/>
    <w:rsid w:val="00C54B8F"/>
    <w:rsid w:val="00C54C68"/>
    <w:rsid w:val="00C54D41"/>
    <w:rsid w:val="00C55921"/>
    <w:rsid w:val="00C559BF"/>
    <w:rsid w:val="00C55DD0"/>
    <w:rsid w:val="00C55F6F"/>
    <w:rsid w:val="00C561AF"/>
    <w:rsid w:val="00C5676C"/>
    <w:rsid w:val="00C56FC6"/>
    <w:rsid w:val="00C57605"/>
    <w:rsid w:val="00C6006D"/>
    <w:rsid w:val="00C604A5"/>
    <w:rsid w:val="00C60783"/>
    <w:rsid w:val="00C610E9"/>
    <w:rsid w:val="00C612B9"/>
    <w:rsid w:val="00C6166D"/>
    <w:rsid w:val="00C6167D"/>
    <w:rsid w:val="00C63695"/>
    <w:rsid w:val="00C6418B"/>
    <w:rsid w:val="00C64672"/>
    <w:rsid w:val="00C64B77"/>
    <w:rsid w:val="00C64E8D"/>
    <w:rsid w:val="00C658AB"/>
    <w:rsid w:val="00C6657A"/>
    <w:rsid w:val="00C66CE5"/>
    <w:rsid w:val="00C66ECF"/>
    <w:rsid w:val="00C671C8"/>
    <w:rsid w:val="00C672B6"/>
    <w:rsid w:val="00C67941"/>
    <w:rsid w:val="00C70697"/>
    <w:rsid w:val="00C70F33"/>
    <w:rsid w:val="00C71AC5"/>
    <w:rsid w:val="00C721A3"/>
    <w:rsid w:val="00C723C0"/>
    <w:rsid w:val="00C72954"/>
    <w:rsid w:val="00C72CA7"/>
    <w:rsid w:val="00C72DB6"/>
    <w:rsid w:val="00C72EF4"/>
    <w:rsid w:val="00C73124"/>
    <w:rsid w:val="00C743F0"/>
    <w:rsid w:val="00C74CA0"/>
    <w:rsid w:val="00C75081"/>
    <w:rsid w:val="00C7556E"/>
    <w:rsid w:val="00C75664"/>
    <w:rsid w:val="00C75CE0"/>
    <w:rsid w:val="00C75D2F"/>
    <w:rsid w:val="00C76643"/>
    <w:rsid w:val="00C767BE"/>
    <w:rsid w:val="00C767C3"/>
    <w:rsid w:val="00C76963"/>
    <w:rsid w:val="00C76E3C"/>
    <w:rsid w:val="00C77168"/>
    <w:rsid w:val="00C77480"/>
    <w:rsid w:val="00C77897"/>
    <w:rsid w:val="00C77982"/>
    <w:rsid w:val="00C77B92"/>
    <w:rsid w:val="00C801E7"/>
    <w:rsid w:val="00C81568"/>
    <w:rsid w:val="00C82528"/>
    <w:rsid w:val="00C82D75"/>
    <w:rsid w:val="00C83487"/>
    <w:rsid w:val="00C83B4D"/>
    <w:rsid w:val="00C8431E"/>
    <w:rsid w:val="00C85182"/>
    <w:rsid w:val="00C858D0"/>
    <w:rsid w:val="00C85CF2"/>
    <w:rsid w:val="00C85F97"/>
    <w:rsid w:val="00C862F5"/>
    <w:rsid w:val="00C86B9F"/>
    <w:rsid w:val="00C87FF7"/>
    <w:rsid w:val="00C9026B"/>
    <w:rsid w:val="00C9027A"/>
    <w:rsid w:val="00C9062C"/>
    <w:rsid w:val="00C9068E"/>
    <w:rsid w:val="00C90A1A"/>
    <w:rsid w:val="00C9149F"/>
    <w:rsid w:val="00C9169C"/>
    <w:rsid w:val="00C91F9B"/>
    <w:rsid w:val="00C92173"/>
    <w:rsid w:val="00C92E27"/>
    <w:rsid w:val="00C9318D"/>
    <w:rsid w:val="00C93278"/>
    <w:rsid w:val="00C9342D"/>
    <w:rsid w:val="00C93C4B"/>
    <w:rsid w:val="00C944AB"/>
    <w:rsid w:val="00C95477"/>
    <w:rsid w:val="00C95B40"/>
    <w:rsid w:val="00C96A5C"/>
    <w:rsid w:val="00C97651"/>
    <w:rsid w:val="00C97A23"/>
    <w:rsid w:val="00C97BF6"/>
    <w:rsid w:val="00CA0210"/>
    <w:rsid w:val="00CA0590"/>
    <w:rsid w:val="00CA0864"/>
    <w:rsid w:val="00CA10CC"/>
    <w:rsid w:val="00CA12D1"/>
    <w:rsid w:val="00CA1D8C"/>
    <w:rsid w:val="00CA1ED8"/>
    <w:rsid w:val="00CA2AE1"/>
    <w:rsid w:val="00CA31A3"/>
    <w:rsid w:val="00CA3997"/>
    <w:rsid w:val="00CA3D41"/>
    <w:rsid w:val="00CA40DC"/>
    <w:rsid w:val="00CA5D71"/>
    <w:rsid w:val="00CA63C2"/>
    <w:rsid w:val="00CA7245"/>
    <w:rsid w:val="00CB003B"/>
    <w:rsid w:val="00CB0346"/>
    <w:rsid w:val="00CB0875"/>
    <w:rsid w:val="00CB08B3"/>
    <w:rsid w:val="00CB1153"/>
    <w:rsid w:val="00CB1678"/>
    <w:rsid w:val="00CB19C1"/>
    <w:rsid w:val="00CB1F63"/>
    <w:rsid w:val="00CB2266"/>
    <w:rsid w:val="00CB33E8"/>
    <w:rsid w:val="00CB3423"/>
    <w:rsid w:val="00CB4BD2"/>
    <w:rsid w:val="00CB4F86"/>
    <w:rsid w:val="00CB532A"/>
    <w:rsid w:val="00CB552C"/>
    <w:rsid w:val="00CB619A"/>
    <w:rsid w:val="00CB65F9"/>
    <w:rsid w:val="00CB6927"/>
    <w:rsid w:val="00CB6DC0"/>
    <w:rsid w:val="00CB6E7B"/>
    <w:rsid w:val="00CB7170"/>
    <w:rsid w:val="00CB76CF"/>
    <w:rsid w:val="00CC0405"/>
    <w:rsid w:val="00CC040E"/>
    <w:rsid w:val="00CC111F"/>
    <w:rsid w:val="00CC134D"/>
    <w:rsid w:val="00CC14CB"/>
    <w:rsid w:val="00CC2011"/>
    <w:rsid w:val="00CC21A3"/>
    <w:rsid w:val="00CC3EA0"/>
    <w:rsid w:val="00CC45AE"/>
    <w:rsid w:val="00CC5005"/>
    <w:rsid w:val="00CC5E23"/>
    <w:rsid w:val="00CC7B45"/>
    <w:rsid w:val="00CC7C09"/>
    <w:rsid w:val="00CD0481"/>
    <w:rsid w:val="00CD1188"/>
    <w:rsid w:val="00CD1FDF"/>
    <w:rsid w:val="00CD2D5A"/>
    <w:rsid w:val="00CD2ED1"/>
    <w:rsid w:val="00CD337B"/>
    <w:rsid w:val="00CD33BC"/>
    <w:rsid w:val="00CD34F4"/>
    <w:rsid w:val="00CD3BAC"/>
    <w:rsid w:val="00CD3D8E"/>
    <w:rsid w:val="00CD3E0E"/>
    <w:rsid w:val="00CD4DFA"/>
    <w:rsid w:val="00CD53DE"/>
    <w:rsid w:val="00CD5F55"/>
    <w:rsid w:val="00CD6152"/>
    <w:rsid w:val="00CD74C2"/>
    <w:rsid w:val="00CE0424"/>
    <w:rsid w:val="00CE2FDB"/>
    <w:rsid w:val="00CE4BBB"/>
    <w:rsid w:val="00CE585C"/>
    <w:rsid w:val="00CE5869"/>
    <w:rsid w:val="00CE6832"/>
    <w:rsid w:val="00CE71B4"/>
    <w:rsid w:val="00CE7561"/>
    <w:rsid w:val="00CE758E"/>
    <w:rsid w:val="00CE7612"/>
    <w:rsid w:val="00CE7799"/>
    <w:rsid w:val="00CF0237"/>
    <w:rsid w:val="00CF02AC"/>
    <w:rsid w:val="00CF0864"/>
    <w:rsid w:val="00CF0EBC"/>
    <w:rsid w:val="00CF1354"/>
    <w:rsid w:val="00CF14CB"/>
    <w:rsid w:val="00CF30C1"/>
    <w:rsid w:val="00CF3960"/>
    <w:rsid w:val="00CF3AF5"/>
    <w:rsid w:val="00CF3B1F"/>
    <w:rsid w:val="00CF3BF6"/>
    <w:rsid w:val="00CF4B12"/>
    <w:rsid w:val="00CF5C2E"/>
    <w:rsid w:val="00CF6016"/>
    <w:rsid w:val="00CF625B"/>
    <w:rsid w:val="00CF638D"/>
    <w:rsid w:val="00CF687E"/>
    <w:rsid w:val="00CF6B7A"/>
    <w:rsid w:val="00CF7BB8"/>
    <w:rsid w:val="00CF7D00"/>
    <w:rsid w:val="00CF7F32"/>
    <w:rsid w:val="00D00102"/>
    <w:rsid w:val="00D0031A"/>
    <w:rsid w:val="00D00AE1"/>
    <w:rsid w:val="00D01331"/>
    <w:rsid w:val="00D028EF"/>
    <w:rsid w:val="00D02D2B"/>
    <w:rsid w:val="00D02DEC"/>
    <w:rsid w:val="00D0349B"/>
    <w:rsid w:val="00D0381B"/>
    <w:rsid w:val="00D0399A"/>
    <w:rsid w:val="00D03BCC"/>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3AA"/>
    <w:rsid w:val="00D159D4"/>
    <w:rsid w:val="00D17248"/>
    <w:rsid w:val="00D17396"/>
    <w:rsid w:val="00D1742A"/>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05F5"/>
    <w:rsid w:val="00D31468"/>
    <w:rsid w:val="00D31CC1"/>
    <w:rsid w:val="00D31E35"/>
    <w:rsid w:val="00D31FFB"/>
    <w:rsid w:val="00D325EA"/>
    <w:rsid w:val="00D334CA"/>
    <w:rsid w:val="00D353AF"/>
    <w:rsid w:val="00D35643"/>
    <w:rsid w:val="00D35793"/>
    <w:rsid w:val="00D35B02"/>
    <w:rsid w:val="00D362D5"/>
    <w:rsid w:val="00D36983"/>
    <w:rsid w:val="00D36E71"/>
    <w:rsid w:val="00D372DA"/>
    <w:rsid w:val="00D374B7"/>
    <w:rsid w:val="00D37D87"/>
    <w:rsid w:val="00D37E1B"/>
    <w:rsid w:val="00D405EA"/>
    <w:rsid w:val="00D40B33"/>
    <w:rsid w:val="00D410D0"/>
    <w:rsid w:val="00D41222"/>
    <w:rsid w:val="00D412D6"/>
    <w:rsid w:val="00D417D4"/>
    <w:rsid w:val="00D41BDF"/>
    <w:rsid w:val="00D41DC0"/>
    <w:rsid w:val="00D4318F"/>
    <w:rsid w:val="00D438BF"/>
    <w:rsid w:val="00D43F5A"/>
    <w:rsid w:val="00D440F8"/>
    <w:rsid w:val="00D44856"/>
    <w:rsid w:val="00D44B73"/>
    <w:rsid w:val="00D44DDF"/>
    <w:rsid w:val="00D46921"/>
    <w:rsid w:val="00D47715"/>
    <w:rsid w:val="00D47876"/>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6CA"/>
    <w:rsid w:val="00D5791D"/>
    <w:rsid w:val="00D60E13"/>
    <w:rsid w:val="00D60ED7"/>
    <w:rsid w:val="00D61AF5"/>
    <w:rsid w:val="00D62054"/>
    <w:rsid w:val="00D625AB"/>
    <w:rsid w:val="00D62CD5"/>
    <w:rsid w:val="00D63B10"/>
    <w:rsid w:val="00D6435F"/>
    <w:rsid w:val="00D64BBB"/>
    <w:rsid w:val="00D64E41"/>
    <w:rsid w:val="00D652B5"/>
    <w:rsid w:val="00D657D5"/>
    <w:rsid w:val="00D65C42"/>
    <w:rsid w:val="00D65E6C"/>
    <w:rsid w:val="00D65F39"/>
    <w:rsid w:val="00D65F48"/>
    <w:rsid w:val="00D66155"/>
    <w:rsid w:val="00D6685A"/>
    <w:rsid w:val="00D66A33"/>
    <w:rsid w:val="00D671DA"/>
    <w:rsid w:val="00D676AD"/>
    <w:rsid w:val="00D708B0"/>
    <w:rsid w:val="00D70B19"/>
    <w:rsid w:val="00D70E73"/>
    <w:rsid w:val="00D7135D"/>
    <w:rsid w:val="00D728FE"/>
    <w:rsid w:val="00D734EC"/>
    <w:rsid w:val="00D74207"/>
    <w:rsid w:val="00D74578"/>
    <w:rsid w:val="00D74815"/>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E74"/>
    <w:rsid w:val="00D91055"/>
    <w:rsid w:val="00D9196D"/>
    <w:rsid w:val="00D91C92"/>
    <w:rsid w:val="00D91D32"/>
    <w:rsid w:val="00D91F65"/>
    <w:rsid w:val="00D92982"/>
    <w:rsid w:val="00D935C6"/>
    <w:rsid w:val="00D93AAE"/>
    <w:rsid w:val="00D94EA3"/>
    <w:rsid w:val="00D95549"/>
    <w:rsid w:val="00D963DA"/>
    <w:rsid w:val="00D977AA"/>
    <w:rsid w:val="00DA01B6"/>
    <w:rsid w:val="00DA1349"/>
    <w:rsid w:val="00DA1498"/>
    <w:rsid w:val="00DA1AC3"/>
    <w:rsid w:val="00DA2F6C"/>
    <w:rsid w:val="00DA305E"/>
    <w:rsid w:val="00DA45FB"/>
    <w:rsid w:val="00DA5007"/>
    <w:rsid w:val="00DA5417"/>
    <w:rsid w:val="00DA56E8"/>
    <w:rsid w:val="00DA5828"/>
    <w:rsid w:val="00DA5F5F"/>
    <w:rsid w:val="00DA69D7"/>
    <w:rsid w:val="00DA6A0A"/>
    <w:rsid w:val="00DA6BEF"/>
    <w:rsid w:val="00DA6CA1"/>
    <w:rsid w:val="00DA73BC"/>
    <w:rsid w:val="00DA7BDA"/>
    <w:rsid w:val="00DB00F8"/>
    <w:rsid w:val="00DB0A9F"/>
    <w:rsid w:val="00DB1221"/>
    <w:rsid w:val="00DB377D"/>
    <w:rsid w:val="00DB37A7"/>
    <w:rsid w:val="00DB40FB"/>
    <w:rsid w:val="00DB5719"/>
    <w:rsid w:val="00DB6768"/>
    <w:rsid w:val="00DB6E98"/>
    <w:rsid w:val="00DB72C9"/>
    <w:rsid w:val="00DC0E5D"/>
    <w:rsid w:val="00DC1887"/>
    <w:rsid w:val="00DC25CF"/>
    <w:rsid w:val="00DC28F0"/>
    <w:rsid w:val="00DC2D36"/>
    <w:rsid w:val="00DC3740"/>
    <w:rsid w:val="00DC376E"/>
    <w:rsid w:val="00DC37B1"/>
    <w:rsid w:val="00DC3F66"/>
    <w:rsid w:val="00DC4646"/>
    <w:rsid w:val="00DC478F"/>
    <w:rsid w:val="00DC4F17"/>
    <w:rsid w:val="00DC53EF"/>
    <w:rsid w:val="00DC64B9"/>
    <w:rsid w:val="00DD0E49"/>
    <w:rsid w:val="00DD1B55"/>
    <w:rsid w:val="00DD1D27"/>
    <w:rsid w:val="00DD1EEE"/>
    <w:rsid w:val="00DD25DB"/>
    <w:rsid w:val="00DD2697"/>
    <w:rsid w:val="00DD42EC"/>
    <w:rsid w:val="00DD43DE"/>
    <w:rsid w:val="00DD4AB5"/>
    <w:rsid w:val="00DD4FD7"/>
    <w:rsid w:val="00DD5447"/>
    <w:rsid w:val="00DD5931"/>
    <w:rsid w:val="00DD6758"/>
    <w:rsid w:val="00DD6FC6"/>
    <w:rsid w:val="00DD740E"/>
    <w:rsid w:val="00DD7789"/>
    <w:rsid w:val="00DE0491"/>
    <w:rsid w:val="00DE0FDD"/>
    <w:rsid w:val="00DE0FE2"/>
    <w:rsid w:val="00DE24E3"/>
    <w:rsid w:val="00DE27EC"/>
    <w:rsid w:val="00DE2D93"/>
    <w:rsid w:val="00DE4E2C"/>
    <w:rsid w:val="00DE5608"/>
    <w:rsid w:val="00DE58D0"/>
    <w:rsid w:val="00DE5F95"/>
    <w:rsid w:val="00DE605D"/>
    <w:rsid w:val="00DE654F"/>
    <w:rsid w:val="00DE6DB5"/>
    <w:rsid w:val="00DE73AB"/>
    <w:rsid w:val="00DE769D"/>
    <w:rsid w:val="00DE7A43"/>
    <w:rsid w:val="00DF02B2"/>
    <w:rsid w:val="00DF0B6E"/>
    <w:rsid w:val="00DF15E0"/>
    <w:rsid w:val="00DF1C34"/>
    <w:rsid w:val="00DF24DD"/>
    <w:rsid w:val="00DF306A"/>
    <w:rsid w:val="00DF37A0"/>
    <w:rsid w:val="00DF5046"/>
    <w:rsid w:val="00DF5470"/>
    <w:rsid w:val="00DF5C56"/>
    <w:rsid w:val="00DF61AD"/>
    <w:rsid w:val="00DF6439"/>
    <w:rsid w:val="00DF66DE"/>
    <w:rsid w:val="00DF6BC9"/>
    <w:rsid w:val="00DF6DD9"/>
    <w:rsid w:val="00DF7938"/>
    <w:rsid w:val="00E002D7"/>
    <w:rsid w:val="00E007B2"/>
    <w:rsid w:val="00E00D29"/>
    <w:rsid w:val="00E01746"/>
    <w:rsid w:val="00E01957"/>
    <w:rsid w:val="00E01E5E"/>
    <w:rsid w:val="00E0219D"/>
    <w:rsid w:val="00E0253C"/>
    <w:rsid w:val="00E043F2"/>
    <w:rsid w:val="00E04859"/>
    <w:rsid w:val="00E054BD"/>
    <w:rsid w:val="00E054D1"/>
    <w:rsid w:val="00E0586A"/>
    <w:rsid w:val="00E05CDC"/>
    <w:rsid w:val="00E05DED"/>
    <w:rsid w:val="00E05EBD"/>
    <w:rsid w:val="00E07312"/>
    <w:rsid w:val="00E073F6"/>
    <w:rsid w:val="00E07A20"/>
    <w:rsid w:val="00E10C3B"/>
    <w:rsid w:val="00E110E7"/>
    <w:rsid w:val="00E119F4"/>
    <w:rsid w:val="00E11B20"/>
    <w:rsid w:val="00E1257F"/>
    <w:rsid w:val="00E12837"/>
    <w:rsid w:val="00E138EA"/>
    <w:rsid w:val="00E13983"/>
    <w:rsid w:val="00E1485E"/>
    <w:rsid w:val="00E1490F"/>
    <w:rsid w:val="00E14DEC"/>
    <w:rsid w:val="00E152F9"/>
    <w:rsid w:val="00E1577B"/>
    <w:rsid w:val="00E16446"/>
    <w:rsid w:val="00E1681F"/>
    <w:rsid w:val="00E16915"/>
    <w:rsid w:val="00E17182"/>
    <w:rsid w:val="00E17545"/>
    <w:rsid w:val="00E17874"/>
    <w:rsid w:val="00E178A3"/>
    <w:rsid w:val="00E17FA2"/>
    <w:rsid w:val="00E20983"/>
    <w:rsid w:val="00E20CED"/>
    <w:rsid w:val="00E21726"/>
    <w:rsid w:val="00E222A7"/>
    <w:rsid w:val="00E22330"/>
    <w:rsid w:val="00E24235"/>
    <w:rsid w:val="00E25089"/>
    <w:rsid w:val="00E25437"/>
    <w:rsid w:val="00E25757"/>
    <w:rsid w:val="00E2601C"/>
    <w:rsid w:val="00E2609B"/>
    <w:rsid w:val="00E2667F"/>
    <w:rsid w:val="00E26F39"/>
    <w:rsid w:val="00E271B8"/>
    <w:rsid w:val="00E273E2"/>
    <w:rsid w:val="00E27B8D"/>
    <w:rsid w:val="00E27CEC"/>
    <w:rsid w:val="00E27EA5"/>
    <w:rsid w:val="00E30000"/>
    <w:rsid w:val="00E3010F"/>
    <w:rsid w:val="00E309D2"/>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330"/>
    <w:rsid w:val="00E35559"/>
    <w:rsid w:val="00E35761"/>
    <w:rsid w:val="00E36997"/>
    <w:rsid w:val="00E36D6D"/>
    <w:rsid w:val="00E36F2B"/>
    <w:rsid w:val="00E36F4F"/>
    <w:rsid w:val="00E37218"/>
    <w:rsid w:val="00E3723A"/>
    <w:rsid w:val="00E373BB"/>
    <w:rsid w:val="00E37860"/>
    <w:rsid w:val="00E37F9A"/>
    <w:rsid w:val="00E402AA"/>
    <w:rsid w:val="00E4054A"/>
    <w:rsid w:val="00E40BB2"/>
    <w:rsid w:val="00E41190"/>
    <w:rsid w:val="00E41202"/>
    <w:rsid w:val="00E4154F"/>
    <w:rsid w:val="00E41AA0"/>
    <w:rsid w:val="00E41CD2"/>
    <w:rsid w:val="00E42017"/>
    <w:rsid w:val="00E4258F"/>
    <w:rsid w:val="00E43359"/>
    <w:rsid w:val="00E446F1"/>
    <w:rsid w:val="00E46091"/>
    <w:rsid w:val="00E461C4"/>
    <w:rsid w:val="00E46886"/>
    <w:rsid w:val="00E46B1B"/>
    <w:rsid w:val="00E46B81"/>
    <w:rsid w:val="00E4773F"/>
    <w:rsid w:val="00E47AEF"/>
    <w:rsid w:val="00E50459"/>
    <w:rsid w:val="00E505DD"/>
    <w:rsid w:val="00E50DED"/>
    <w:rsid w:val="00E51480"/>
    <w:rsid w:val="00E518D7"/>
    <w:rsid w:val="00E51F25"/>
    <w:rsid w:val="00E523BF"/>
    <w:rsid w:val="00E52A55"/>
    <w:rsid w:val="00E536AB"/>
    <w:rsid w:val="00E53B15"/>
    <w:rsid w:val="00E53B75"/>
    <w:rsid w:val="00E54E3B"/>
    <w:rsid w:val="00E54F66"/>
    <w:rsid w:val="00E5509A"/>
    <w:rsid w:val="00E5541E"/>
    <w:rsid w:val="00E566F3"/>
    <w:rsid w:val="00E56E90"/>
    <w:rsid w:val="00E57565"/>
    <w:rsid w:val="00E57E64"/>
    <w:rsid w:val="00E60444"/>
    <w:rsid w:val="00E60616"/>
    <w:rsid w:val="00E60CF1"/>
    <w:rsid w:val="00E61FED"/>
    <w:rsid w:val="00E625EE"/>
    <w:rsid w:val="00E6282E"/>
    <w:rsid w:val="00E62C10"/>
    <w:rsid w:val="00E62C11"/>
    <w:rsid w:val="00E62F1F"/>
    <w:rsid w:val="00E62F35"/>
    <w:rsid w:val="00E62FF0"/>
    <w:rsid w:val="00E6357D"/>
    <w:rsid w:val="00E636ED"/>
    <w:rsid w:val="00E63838"/>
    <w:rsid w:val="00E63B15"/>
    <w:rsid w:val="00E6425B"/>
    <w:rsid w:val="00E64434"/>
    <w:rsid w:val="00E64446"/>
    <w:rsid w:val="00E64570"/>
    <w:rsid w:val="00E653E0"/>
    <w:rsid w:val="00E65A64"/>
    <w:rsid w:val="00E66A19"/>
    <w:rsid w:val="00E67C51"/>
    <w:rsid w:val="00E70CF1"/>
    <w:rsid w:val="00E7120F"/>
    <w:rsid w:val="00E71DF6"/>
    <w:rsid w:val="00E72A28"/>
    <w:rsid w:val="00E72B2A"/>
    <w:rsid w:val="00E72EFC"/>
    <w:rsid w:val="00E733C0"/>
    <w:rsid w:val="00E74C7B"/>
    <w:rsid w:val="00E75392"/>
    <w:rsid w:val="00E755B2"/>
    <w:rsid w:val="00E758EC"/>
    <w:rsid w:val="00E76259"/>
    <w:rsid w:val="00E76583"/>
    <w:rsid w:val="00E774DB"/>
    <w:rsid w:val="00E77DE5"/>
    <w:rsid w:val="00E8007A"/>
    <w:rsid w:val="00E821D6"/>
    <w:rsid w:val="00E8233A"/>
    <w:rsid w:val="00E8234C"/>
    <w:rsid w:val="00E8248E"/>
    <w:rsid w:val="00E82F93"/>
    <w:rsid w:val="00E8385E"/>
    <w:rsid w:val="00E83AA9"/>
    <w:rsid w:val="00E84AC6"/>
    <w:rsid w:val="00E84BC1"/>
    <w:rsid w:val="00E85928"/>
    <w:rsid w:val="00E860AE"/>
    <w:rsid w:val="00E862C2"/>
    <w:rsid w:val="00E86720"/>
    <w:rsid w:val="00E868C7"/>
    <w:rsid w:val="00E877B5"/>
    <w:rsid w:val="00E87822"/>
    <w:rsid w:val="00E902CE"/>
    <w:rsid w:val="00E90395"/>
    <w:rsid w:val="00E90783"/>
    <w:rsid w:val="00E90E49"/>
    <w:rsid w:val="00E91411"/>
    <w:rsid w:val="00E916DA"/>
    <w:rsid w:val="00E917F9"/>
    <w:rsid w:val="00E91E88"/>
    <w:rsid w:val="00E9291C"/>
    <w:rsid w:val="00E92DCB"/>
    <w:rsid w:val="00E93FFE"/>
    <w:rsid w:val="00E94A4B"/>
    <w:rsid w:val="00E94F8A"/>
    <w:rsid w:val="00E96A90"/>
    <w:rsid w:val="00E96F47"/>
    <w:rsid w:val="00E97406"/>
    <w:rsid w:val="00E97845"/>
    <w:rsid w:val="00E97A81"/>
    <w:rsid w:val="00E97C5B"/>
    <w:rsid w:val="00EA0A93"/>
    <w:rsid w:val="00EA145C"/>
    <w:rsid w:val="00EA172E"/>
    <w:rsid w:val="00EA1940"/>
    <w:rsid w:val="00EA33B1"/>
    <w:rsid w:val="00EA383B"/>
    <w:rsid w:val="00EA4B49"/>
    <w:rsid w:val="00EA61C3"/>
    <w:rsid w:val="00EA62C3"/>
    <w:rsid w:val="00EA6AC5"/>
    <w:rsid w:val="00EA6AE5"/>
    <w:rsid w:val="00EA7A41"/>
    <w:rsid w:val="00EA7D81"/>
    <w:rsid w:val="00EB05A0"/>
    <w:rsid w:val="00EB077B"/>
    <w:rsid w:val="00EB15F6"/>
    <w:rsid w:val="00EB2129"/>
    <w:rsid w:val="00EB2190"/>
    <w:rsid w:val="00EB3308"/>
    <w:rsid w:val="00EB38BB"/>
    <w:rsid w:val="00EB3CCA"/>
    <w:rsid w:val="00EB40A6"/>
    <w:rsid w:val="00EB46CC"/>
    <w:rsid w:val="00EB4EA2"/>
    <w:rsid w:val="00EB53CA"/>
    <w:rsid w:val="00EB54ED"/>
    <w:rsid w:val="00EB5636"/>
    <w:rsid w:val="00EB5B16"/>
    <w:rsid w:val="00EB6346"/>
    <w:rsid w:val="00EB7AC8"/>
    <w:rsid w:val="00EB7F26"/>
    <w:rsid w:val="00EC1933"/>
    <w:rsid w:val="00EC27C6"/>
    <w:rsid w:val="00EC353C"/>
    <w:rsid w:val="00EC3599"/>
    <w:rsid w:val="00EC4207"/>
    <w:rsid w:val="00EC4C3C"/>
    <w:rsid w:val="00EC5653"/>
    <w:rsid w:val="00EC5D1F"/>
    <w:rsid w:val="00EC5FF3"/>
    <w:rsid w:val="00EC60B5"/>
    <w:rsid w:val="00EC69C9"/>
    <w:rsid w:val="00EC6A49"/>
    <w:rsid w:val="00EC6AD1"/>
    <w:rsid w:val="00EC6B68"/>
    <w:rsid w:val="00EC6D76"/>
    <w:rsid w:val="00EC71CE"/>
    <w:rsid w:val="00EC75DD"/>
    <w:rsid w:val="00EC766B"/>
    <w:rsid w:val="00EC79BB"/>
    <w:rsid w:val="00ED0C47"/>
    <w:rsid w:val="00ED1006"/>
    <w:rsid w:val="00ED1AA4"/>
    <w:rsid w:val="00ED1DD3"/>
    <w:rsid w:val="00ED279B"/>
    <w:rsid w:val="00ED29F7"/>
    <w:rsid w:val="00ED371B"/>
    <w:rsid w:val="00ED3F0F"/>
    <w:rsid w:val="00ED45BC"/>
    <w:rsid w:val="00ED4F54"/>
    <w:rsid w:val="00ED4F9D"/>
    <w:rsid w:val="00ED5CAF"/>
    <w:rsid w:val="00ED6396"/>
    <w:rsid w:val="00ED6433"/>
    <w:rsid w:val="00ED67EE"/>
    <w:rsid w:val="00ED79F6"/>
    <w:rsid w:val="00EE0A8F"/>
    <w:rsid w:val="00EE1309"/>
    <w:rsid w:val="00EE1E64"/>
    <w:rsid w:val="00EE1E92"/>
    <w:rsid w:val="00EE1EE2"/>
    <w:rsid w:val="00EE267E"/>
    <w:rsid w:val="00EE34A9"/>
    <w:rsid w:val="00EE392C"/>
    <w:rsid w:val="00EE4026"/>
    <w:rsid w:val="00EE49D4"/>
    <w:rsid w:val="00EE4B5E"/>
    <w:rsid w:val="00EE4DF7"/>
    <w:rsid w:val="00EE4E1C"/>
    <w:rsid w:val="00EE7F85"/>
    <w:rsid w:val="00EF08AA"/>
    <w:rsid w:val="00EF18FE"/>
    <w:rsid w:val="00EF4BB5"/>
    <w:rsid w:val="00EF4DCB"/>
    <w:rsid w:val="00EF5787"/>
    <w:rsid w:val="00EF58ED"/>
    <w:rsid w:val="00EF60D0"/>
    <w:rsid w:val="00EF682C"/>
    <w:rsid w:val="00EF7479"/>
    <w:rsid w:val="00EF7711"/>
    <w:rsid w:val="00EF78A7"/>
    <w:rsid w:val="00EF795A"/>
    <w:rsid w:val="00F01BDF"/>
    <w:rsid w:val="00F02009"/>
    <w:rsid w:val="00F02895"/>
    <w:rsid w:val="00F039A4"/>
    <w:rsid w:val="00F04533"/>
    <w:rsid w:val="00F04ACB"/>
    <w:rsid w:val="00F0528D"/>
    <w:rsid w:val="00F05DD5"/>
    <w:rsid w:val="00F06522"/>
    <w:rsid w:val="00F06C67"/>
    <w:rsid w:val="00F06DFD"/>
    <w:rsid w:val="00F071D1"/>
    <w:rsid w:val="00F07406"/>
    <w:rsid w:val="00F07533"/>
    <w:rsid w:val="00F105B0"/>
    <w:rsid w:val="00F10629"/>
    <w:rsid w:val="00F10BD5"/>
    <w:rsid w:val="00F11290"/>
    <w:rsid w:val="00F120AE"/>
    <w:rsid w:val="00F12539"/>
    <w:rsid w:val="00F12BD7"/>
    <w:rsid w:val="00F13B91"/>
    <w:rsid w:val="00F13D59"/>
    <w:rsid w:val="00F15046"/>
    <w:rsid w:val="00F152E5"/>
    <w:rsid w:val="00F152FE"/>
    <w:rsid w:val="00F157B7"/>
    <w:rsid w:val="00F15FA5"/>
    <w:rsid w:val="00F164E9"/>
    <w:rsid w:val="00F1654E"/>
    <w:rsid w:val="00F16833"/>
    <w:rsid w:val="00F169F1"/>
    <w:rsid w:val="00F16A19"/>
    <w:rsid w:val="00F16DB1"/>
    <w:rsid w:val="00F16F9F"/>
    <w:rsid w:val="00F171EE"/>
    <w:rsid w:val="00F17545"/>
    <w:rsid w:val="00F17A46"/>
    <w:rsid w:val="00F17C4B"/>
    <w:rsid w:val="00F209B7"/>
    <w:rsid w:val="00F215B2"/>
    <w:rsid w:val="00F219FA"/>
    <w:rsid w:val="00F22389"/>
    <w:rsid w:val="00F229A4"/>
    <w:rsid w:val="00F23500"/>
    <w:rsid w:val="00F2376F"/>
    <w:rsid w:val="00F2398F"/>
    <w:rsid w:val="00F24296"/>
    <w:rsid w:val="00F243D8"/>
    <w:rsid w:val="00F2463D"/>
    <w:rsid w:val="00F25365"/>
    <w:rsid w:val="00F260FC"/>
    <w:rsid w:val="00F27087"/>
    <w:rsid w:val="00F27528"/>
    <w:rsid w:val="00F27A64"/>
    <w:rsid w:val="00F301AC"/>
    <w:rsid w:val="00F30828"/>
    <w:rsid w:val="00F30A09"/>
    <w:rsid w:val="00F312EF"/>
    <w:rsid w:val="00F313D6"/>
    <w:rsid w:val="00F316AA"/>
    <w:rsid w:val="00F3174B"/>
    <w:rsid w:val="00F31A3E"/>
    <w:rsid w:val="00F324D9"/>
    <w:rsid w:val="00F329AC"/>
    <w:rsid w:val="00F33185"/>
    <w:rsid w:val="00F338DB"/>
    <w:rsid w:val="00F33AB4"/>
    <w:rsid w:val="00F33C92"/>
    <w:rsid w:val="00F33D51"/>
    <w:rsid w:val="00F33F93"/>
    <w:rsid w:val="00F34438"/>
    <w:rsid w:val="00F35783"/>
    <w:rsid w:val="00F35FE9"/>
    <w:rsid w:val="00F37AE8"/>
    <w:rsid w:val="00F37B0F"/>
    <w:rsid w:val="00F37F46"/>
    <w:rsid w:val="00F40ABA"/>
    <w:rsid w:val="00F40F0C"/>
    <w:rsid w:val="00F41518"/>
    <w:rsid w:val="00F41E63"/>
    <w:rsid w:val="00F42123"/>
    <w:rsid w:val="00F429C3"/>
    <w:rsid w:val="00F4364C"/>
    <w:rsid w:val="00F44955"/>
    <w:rsid w:val="00F452A8"/>
    <w:rsid w:val="00F45ED4"/>
    <w:rsid w:val="00F461B1"/>
    <w:rsid w:val="00F47596"/>
    <w:rsid w:val="00F4766C"/>
    <w:rsid w:val="00F47DD5"/>
    <w:rsid w:val="00F507D1"/>
    <w:rsid w:val="00F5098D"/>
    <w:rsid w:val="00F50A24"/>
    <w:rsid w:val="00F51175"/>
    <w:rsid w:val="00F516EF"/>
    <w:rsid w:val="00F519CE"/>
    <w:rsid w:val="00F51ADA"/>
    <w:rsid w:val="00F51EC2"/>
    <w:rsid w:val="00F525AD"/>
    <w:rsid w:val="00F52DC4"/>
    <w:rsid w:val="00F53AF3"/>
    <w:rsid w:val="00F54D55"/>
    <w:rsid w:val="00F557A9"/>
    <w:rsid w:val="00F5591F"/>
    <w:rsid w:val="00F5625A"/>
    <w:rsid w:val="00F56B53"/>
    <w:rsid w:val="00F57120"/>
    <w:rsid w:val="00F57425"/>
    <w:rsid w:val="00F57AC3"/>
    <w:rsid w:val="00F607C5"/>
    <w:rsid w:val="00F609E2"/>
    <w:rsid w:val="00F60DEA"/>
    <w:rsid w:val="00F62254"/>
    <w:rsid w:val="00F62324"/>
    <w:rsid w:val="00F62537"/>
    <w:rsid w:val="00F629F3"/>
    <w:rsid w:val="00F6302A"/>
    <w:rsid w:val="00F63199"/>
    <w:rsid w:val="00F63267"/>
    <w:rsid w:val="00F634B4"/>
    <w:rsid w:val="00F640F6"/>
    <w:rsid w:val="00F64C2B"/>
    <w:rsid w:val="00F65080"/>
    <w:rsid w:val="00F651BE"/>
    <w:rsid w:val="00F65322"/>
    <w:rsid w:val="00F65586"/>
    <w:rsid w:val="00F65718"/>
    <w:rsid w:val="00F65BB0"/>
    <w:rsid w:val="00F66F87"/>
    <w:rsid w:val="00F6703D"/>
    <w:rsid w:val="00F67619"/>
    <w:rsid w:val="00F67748"/>
    <w:rsid w:val="00F67D30"/>
    <w:rsid w:val="00F67E02"/>
    <w:rsid w:val="00F67F53"/>
    <w:rsid w:val="00F70072"/>
    <w:rsid w:val="00F7020E"/>
    <w:rsid w:val="00F703BE"/>
    <w:rsid w:val="00F70F3C"/>
    <w:rsid w:val="00F71F69"/>
    <w:rsid w:val="00F72052"/>
    <w:rsid w:val="00F72322"/>
    <w:rsid w:val="00F72B72"/>
    <w:rsid w:val="00F73345"/>
    <w:rsid w:val="00F73A00"/>
    <w:rsid w:val="00F73BA5"/>
    <w:rsid w:val="00F73C95"/>
    <w:rsid w:val="00F7498D"/>
    <w:rsid w:val="00F74BB9"/>
    <w:rsid w:val="00F754D7"/>
    <w:rsid w:val="00F75582"/>
    <w:rsid w:val="00F7565A"/>
    <w:rsid w:val="00F75A7F"/>
    <w:rsid w:val="00F75BD8"/>
    <w:rsid w:val="00F76EFA"/>
    <w:rsid w:val="00F76EFB"/>
    <w:rsid w:val="00F77A0B"/>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34A"/>
    <w:rsid w:val="00FB2FCD"/>
    <w:rsid w:val="00FB342B"/>
    <w:rsid w:val="00FB455B"/>
    <w:rsid w:val="00FB46B7"/>
    <w:rsid w:val="00FB4C80"/>
    <w:rsid w:val="00FB5540"/>
    <w:rsid w:val="00FB5657"/>
    <w:rsid w:val="00FB624B"/>
    <w:rsid w:val="00FB6327"/>
    <w:rsid w:val="00FB65DA"/>
    <w:rsid w:val="00FB69CA"/>
    <w:rsid w:val="00FB6A6A"/>
    <w:rsid w:val="00FB6E66"/>
    <w:rsid w:val="00FB6F61"/>
    <w:rsid w:val="00FB773D"/>
    <w:rsid w:val="00FC05EC"/>
    <w:rsid w:val="00FC0873"/>
    <w:rsid w:val="00FC129A"/>
    <w:rsid w:val="00FC160B"/>
    <w:rsid w:val="00FC183A"/>
    <w:rsid w:val="00FC2468"/>
    <w:rsid w:val="00FC29F5"/>
    <w:rsid w:val="00FC35B7"/>
    <w:rsid w:val="00FC3CD5"/>
    <w:rsid w:val="00FC3FCB"/>
    <w:rsid w:val="00FC4AD0"/>
    <w:rsid w:val="00FC5B9C"/>
    <w:rsid w:val="00FC6483"/>
    <w:rsid w:val="00FC6640"/>
    <w:rsid w:val="00FC6982"/>
    <w:rsid w:val="00FC6C06"/>
    <w:rsid w:val="00FC7313"/>
    <w:rsid w:val="00FC7429"/>
    <w:rsid w:val="00FC7B90"/>
    <w:rsid w:val="00FD008D"/>
    <w:rsid w:val="00FD055A"/>
    <w:rsid w:val="00FD075F"/>
    <w:rsid w:val="00FD07F6"/>
    <w:rsid w:val="00FD0F96"/>
    <w:rsid w:val="00FD1479"/>
    <w:rsid w:val="00FD192C"/>
    <w:rsid w:val="00FD1963"/>
    <w:rsid w:val="00FD1EC8"/>
    <w:rsid w:val="00FD2562"/>
    <w:rsid w:val="00FD3445"/>
    <w:rsid w:val="00FD37F6"/>
    <w:rsid w:val="00FD3FB3"/>
    <w:rsid w:val="00FD47A3"/>
    <w:rsid w:val="00FD47ED"/>
    <w:rsid w:val="00FD5F15"/>
    <w:rsid w:val="00FD6650"/>
    <w:rsid w:val="00FD6F04"/>
    <w:rsid w:val="00FD74DB"/>
    <w:rsid w:val="00FD7660"/>
    <w:rsid w:val="00FD79D2"/>
    <w:rsid w:val="00FE02C9"/>
    <w:rsid w:val="00FE0655"/>
    <w:rsid w:val="00FE17E2"/>
    <w:rsid w:val="00FE1E40"/>
    <w:rsid w:val="00FE20E2"/>
    <w:rsid w:val="00FE2365"/>
    <w:rsid w:val="00FE26A4"/>
    <w:rsid w:val="00FE4009"/>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45A5"/>
    <w:rsid w:val="00FF49A7"/>
    <w:rsid w:val="00FF5C91"/>
    <w:rsid w:val="00FF606A"/>
    <w:rsid w:val="00FF62AE"/>
    <w:rsid w:val="00FF6AB8"/>
    <w:rsid w:val="00FF6E8B"/>
    <w:rsid w:val="044FCEBB"/>
    <w:rsid w:val="0496F0B9"/>
    <w:rsid w:val="0607814E"/>
    <w:rsid w:val="06D8B70F"/>
    <w:rsid w:val="07876F7D"/>
    <w:rsid w:val="09439610"/>
    <w:rsid w:val="0A21EB72"/>
    <w:rsid w:val="0FA0C7DC"/>
    <w:rsid w:val="11FEF9AE"/>
    <w:rsid w:val="120C6BF9"/>
    <w:rsid w:val="130897E6"/>
    <w:rsid w:val="13BDE517"/>
    <w:rsid w:val="1A1165EB"/>
    <w:rsid w:val="1A2440A0"/>
    <w:rsid w:val="1EF1F735"/>
    <w:rsid w:val="209C681F"/>
    <w:rsid w:val="210E95FE"/>
    <w:rsid w:val="23E67CDA"/>
    <w:rsid w:val="24CB478D"/>
    <w:rsid w:val="261E4E13"/>
    <w:rsid w:val="28EA70FE"/>
    <w:rsid w:val="295A2ECD"/>
    <w:rsid w:val="2995EABA"/>
    <w:rsid w:val="2A2A2208"/>
    <w:rsid w:val="2CA3E6FE"/>
    <w:rsid w:val="2F17631C"/>
    <w:rsid w:val="3045607F"/>
    <w:rsid w:val="330BD6E3"/>
    <w:rsid w:val="348FB4FB"/>
    <w:rsid w:val="3648F031"/>
    <w:rsid w:val="3894BB86"/>
    <w:rsid w:val="38AC62F7"/>
    <w:rsid w:val="38E0E85D"/>
    <w:rsid w:val="3A4AED2D"/>
    <w:rsid w:val="3AF7E4AF"/>
    <w:rsid w:val="3E3288E3"/>
    <w:rsid w:val="4076DEA3"/>
    <w:rsid w:val="44D26AB2"/>
    <w:rsid w:val="45FD0716"/>
    <w:rsid w:val="471047D8"/>
    <w:rsid w:val="47A652A0"/>
    <w:rsid w:val="49E44355"/>
    <w:rsid w:val="4A243A03"/>
    <w:rsid w:val="4AA4D8F6"/>
    <w:rsid w:val="4B16A57A"/>
    <w:rsid w:val="4BD25E9D"/>
    <w:rsid w:val="4BDB776C"/>
    <w:rsid w:val="4C24C725"/>
    <w:rsid w:val="4F5C67E7"/>
    <w:rsid w:val="50269420"/>
    <w:rsid w:val="50B72A1E"/>
    <w:rsid w:val="50CFB5E6"/>
    <w:rsid w:val="51CE5AC6"/>
    <w:rsid w:val="54DFD3FE"/>
    <w:rsid w:val="557CFF89"/>
    <w:rsid w:val="58456E61"/>
    <w:rsid w:val="58CA2989"/>
    <w:rsid w:val="59A39314"/>
    <w:rsid w:val="5D9D9AAC"/>
    <w:rsid w:val="5F97A740"/>
    <w:rsid w:val="600E24A0"/>
    <w:rsid w:val="67D1ACCF"/>
    <w:rsid w:val="68244409"/>
    <w:rsid w:val="685CFE84"/>
    <w:rsid w:val="685F9634"/>
    <w:rsid w:val="6C2F6603"/>
    <w:rsid w:val="6CCAFB48"/>
    <w:rsid w:val="6DBD1123"/>
    <w:rsid w:val="6DC3FCD2"/>
    <w:rsid w:val="6EA78169"/>
    <w:rsid w:val="71EB1E0F"/>
    <w:rsid w:val="74F170D1"/>
    <w:rsid w:val="751E89E2"/>
    <w:rsid w:val="778288F5"/>
    <w:rsid w:val="78D20E92"/>
    <w:rsid w:val="799055F3"/>
    <w:rsid w:val="7A414D06"/>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654F4A27-C314-4C0F-84F5-03C4F6900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3"/>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4"/>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0"/>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1"/>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4"/>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20"/>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2"/>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3"/>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52396851">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5AIRPNAIUNRU-1156379521-3138</_dlc_DocId>
    <_dlc_DocIdUrl xmlns="71c5aaf6-e6ce-465b-b873-5148d2a4c105">
      <Url>https://nokia.sharepoint.com/sites/c5g/e2earch/_layouts/15/DocIdRedir.aspx?ID=5AIRPNAIUNRU-1156379521-3138</Url>
      <Description>5AIRPNAIUNRU-1156379521-3138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4.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A7197860-77D1-4477-99B0-6349AD6AC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205</TotalTime>
  <Pages>4</Pages>
  <Words>1622</Words>
  <Characters>9248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Steven Xu</cp:lastModifiedBy>
  <cp:revision>94</cp:revision>
  <cp:lastPrinted>2021-10-21T20:07:00Z</cp:lastPrinted>
  <dcterms:created xsi:type="dcterms:W3CDTF">2022-09-27T07:02:00Z</dcterms:created>
  <dcterms:modified xsi:type="dcterms:W3CDTF">2022-09-28T07:59:00Z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f0176d21-da11-4baa-83ac-42f82458a63d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